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5C" w:rsidRPr="0022545C" w:rsidRDefault="0022545C" w:rsidP="0022545C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en-US"/>
        </w:rPr>
      </w:pPr>
    </w:p>
    <w:p w:rsidR="0022545C" w:rsidRPr="0022545C" w:rsidRDefault="0022545C" w:rsidP="0022545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22545C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Опис </w:t>
      </w:r>
      <w:proofErr w:type="spellStart"/>
      <w:r w:rsidRPr="0022545C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Березанської</w:t>
      </w:r>
      <w:proofErr w:type="spellEnd"/>
      <w:r w:rsidRPr="0022545C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 об</w:t>
      </w:r>
      <w:r w:rsidRPr="0022545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’</w:t>
      </w:r>
      <w:proofErr w:type="spellStart"/>
      <w:r w:rsidRPr="0022545C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єднаної</w:t>
      </w:r>
      <w:proofErr w:type="spellEnd"/>
      <w:r w:rsidRPr="0022545C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 територіальної громади</w:t>
      </w:r>
    </w:p>
    <w:p w:rsidR="00393CBB" w:rsidRPr="0022545C" w:rsidRDefault="0022545C" w:rsidP="0022545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0"/>
          <w:szCs w:val="20"/>
          <w:lang w:val="uk-UA"/>
        </w:rPr>
      </w:pPr>
      <w:proofErr w:type="spellStart"/>
      <w:r w:rsidRPr="0022545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uk-UA" w:eastAsia="pl-PL"/>
        </w:rPr>
        <w:t>Description</w:t>
      </w:r>
      <w:proofErr w:type="spellEnd"/>
      <w:r w:rsidRPr="0022545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uk-UA" w:eastAsia="pl-PL"/>
        </w:rPr>
        <w:t xml:space="preserve"> </w:t>
      </w:r>
      <w:proofErr w:type="spellStart"/>
      <w:r w:rsidRPr="0022545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uk-UA" w:eastAsia="pl-PL"/>
        </w:rPr>
        <w:t>of</w:t>
      </w:r>
      <w:proofErr w:type="spellEnd"/>
      <w:r w:rsidRPr="0022545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uk-UA" w:eastAsia="pl-PL"/>
        </w:rPr>
        <w:t xml:space="preserve"> </w:t>
      </w:r>
      <w:proofErr w:type="spellStart"/>
      <w:r w:rsidRPr="0022545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uk-UA" w:eastAsia="pl-PL"/>
        </w:rPr>
        <w:t>the</w:t>
      </w:r>
      <w:proofErr w:type="spellEnd"/>
      <w:r w:rsidRPr="0022545C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</w:t>
      </w:r>
      <w:proofErr w:type="spellStart"/>
      <w:r w:rsidRPr="0022545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uk-UA" w:eastAsia="pl-PL"/>
        </w:rPr>
        <w:t>Berezan</w:t>
      </w:r>
      <w:proofErr w:type="spellEnd"/>
      <w:r w:rsidRPr="0022545C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22545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uk-UA" w:eastAsia="pl-PL"/>
        </w:rPr>
        <w:t>unified</w:t>
      </w:r>
      <w:proofErr w:type="spellEnd"/>
      <w:r w:rsidRPr="0022545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uk-UA" w:eastAsia="pl-PL"/>
        </w:rPr>
        <w:t xml:space="preserve"> </w:t>
      </w:r>
      <w:proofErr w:type="spellStart"/>
      <w:r w:rsidRPr="0022545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uk-UA" w:eastAsia="pl-PL"/>
        </w:rPr>
        <w:t>territorial</w:t>
      </w:r>
      <w:proofErr w:type="spellEnd"/>
      <w:r w:rsidRPr="0022545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uk-UA" w:eastAsia="pl-PL"/>
        </w:rPr>
        <w:t xml:space="preserve"> </w:t>
      </w:r>
      <w:proofErr w:type="spellStart"/>
      <w:r w:rsidRPr="0022545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uk-UA" w:eastAsia="pl-PL"/>
        </w:rPr>
        <w:t>community</w:t>
      </w:r>
      <w:proofErr w:type="spellEnd"/>
    </w:p>
    <w:p w:rsidR="0022545C" w:rsidRPr="0022545C" w:rsidRDefault="0022545C" w:rsidP="00417BE4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  <w:lang w:val="uk-UA"/>
        </w:rPr>
      </w:pPr>
    </w:p>
    <w:p w:rsidR="00A55E5F" w:rsidRPr="00BF377C" w:rsidRDefault="002200C7" w:rsidP="00A55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</w:pPr>
      <w:proofErr w:type="spellStart"/>
      <w:r w:rsidRPr="00BF377C">
        <w:rPr>
          <w:rFonts w:ascii="Times New Roman" w:eastAsia="Times New Roman" w:hAnsi="Times New Roman" w:cs="Times New Roman"/>
          <w:b/>
          <w:bCs/>
          <w:color w:val="1E3851"/>
          <w:sz w:val="20"/>
          <w:szCs w:val="20"/>
          <w:lang w:val="uk-UA" w:eastAsia="pl-PL"/>
        </w:rPr>
        <w:t>Березанська</w:t>
      </w:r>
      <w:proofErr w:type="spellEnd"/>
      <w:r w:rsidRPr="00BF377C">
        <w:rPr>
          <w:rFonts w:ascii="Times New Roman" w:eastAsia="Times New Roman" w:hAnsi="Times New Roman" w:cs="Times New Roman"/>
          <w:b/>
          <w:bCs/>
          <w:color w:val="1E3851"/>
          <w:sz w:val="20"/>
          <w:szCs w:val="20"/>
          <w:lang w:val="uk-UA" w:eastAsia="pl-PL"/>
        </w:rPr>
        <w:t xml:space="preserve"> міська об</w:t>
      </w:r>
      <w:r w:rsidRPr="0022545C">
        <w:rPr>
          <w:rFonts w:ascii="Times New Roman" w:eastAsia="Times New Roman" w:hAnsi="Times New Roman" w:cs="Times New Roman"/>
          <w:b/>
          <w:bCs/>
          <w:color w:val="1E3851"/>
          <w:sz w:val="20"/>
          <w:szCs w:val="20"/>
          <w:lang w:val="ru-RU" w:eastAsia="pl-PL"/>
        </w:rPr>
        <w:t>’</w:t>
      </w:r>
      <w:proofErr w:type="spellStart"/>
      <w:r w:rsidRPr="00BF377C">
        <w:rPr>
          <w:rFonts w:ascii="Times New Roman" w:eastAsia="Times New Roman" w:hAnsi="Times New Roman" w:cs="Times New Roman"/>
          <w:b/>
          <w:bCs/>
          <w:color w:val="1E3851"/>
          <w:sz w:val="20"/>
          <w:szCs w:val="20"/>
          <w:lang w:val="uk-UA" w:eastAsia="pl-PL"/>
        </w:rPr>
        <w:t>єднана</w:t>
      </w:r>
      <w:proofErr w:type="spellEnd"/>
      <w:r w:rsidRPr="00BF377C">
        <w:rPr>
          <w:rFonts w:ascii="Times New Roman" w:eastAsia="Times New Roman" w:hAnsi="Times New Roman" w:cs="Times New Roman"/>
          <w:b/>
          <w:bCs/>
          <w:color w:val="1E3851"/>
          <w:sz w:val="20"/>
          <w:szCs w:val="20"/>
          <w:lang w:val="uk-UA" w:eastAsia="pl-PL"/>
        </w:rPr>
        <w:t xml:space="preserve"> територіальна громада</w:t>
      </w:r>
    </w:p>
    <w:p w:rsidR="00A55E5F" w:rsidRPr="00BA02B8" w:rsidRDefault="00A55E5F" w:rsidP="00A55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</w:pPr>
      <w:proofErr w:type="spellStart"/>
      <w:r w:rsidRPr="00952E50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вул</w:t>
      </w:r>
      <w:proofErr w:type="spellEnd"/>
      <w:r w:rsidRPr="00BA02B8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 xml:space="preserve">. </w:t>
      </w:r>
      <w:proofErr w:type="spellStart"/>
      <w:r w:rsidR="002200C7" w:rsidRPr="00952E50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Героїв</w:t>
      </w:r>
      <w:proofErr w:type="spellEnd"/>
      <w:r w:rsidR="00D939A6" w:rsidRPr="00BA02B8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 xml:space="preserve"> </w:t>
      </w:r>
      <w:proofErr w:type="spellStart"/>
      <w:r w:rsidR="002200C7" w:rsidRPr="00952E50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Небесної</w:t>
      </w:r>
      <w:proofErr w:type="spellEnd"/>
      <w:r w:rsidR="00D939A6" w:rsidRPr="00BA02B8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 xml:space="preserve"> </w:t>
      </w:r>
      <w:proofErr w:type="spellStart"/>
      <w:r w:rsidR="002200C7" w:rsidRPr="00952E50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Сотні</w:t>
      </w:r>
      <w:proofErr w:type="spellEnd"/>
      <w:r w:rsidR="002200C7" w:rsidRPr="00BA02B8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, 1</w:t>
      </w:r>
    </w:p>
    <w:p w:rsidR="00A55E5F" w:rsidRPr="00952E50" w:rsidRDefault="002200C7" w:rsidP="00A55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</w:pPr>
      <w:r w:rsidRPr="00952E50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07541,</w:t>
      </w:r>
      <w:r w:rsidRPr="00952E50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м. Березань, Київська обл.</w:t>
      </w:r>
    </w:p>
    <w:p w:rsidR="00A55E5F" w:rsidRPr="00BA02B8" w:rsidRDefault="00A55E5F" w:rsidP="00A55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952E50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тел</w:t>
      </w:r>
      <w:proofErr w:type="spellEnd"/>
      <w:r w:rsidRPr="00BA02B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 +38</w:t>
      </w:r>
      <w:r w:rsidR="002200C7" w:rsidRPr="00BA02B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045 7664707</w:t>
      </w:r>
    </w:p>
    <w:p w:rsidR="00A55E5F" w:rsidRPr="00952E50" w:rsidRDefault="00A55E5F" w:rsidP="00A55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952E50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952E5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-</w:t>
      </w:r>
      <w:r w:rsidRPr="00952E50">
        <w:rPr>
          <w:rFonts w:ascii="Times New Roman" w:eastAsia="Times New Roman" w:hAnsi="Times New Roman" w:cs="Times New Roman"/>
          <w:sz w:val="20"/>
          <w:szCs w:val="20"/>
          <w:lang w:eastAsia="pl-PL"/>
        </w:rPr>
        <w:t>mail</w:t>
      </w:r>
      <w:r w:rsidR="002200C7" w:rsidRPr="00952E5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: berezan_mr@ukr.net</w:t>
      </w:r>
    </w:p>
    <w:p w:rsidR="00A55E5F" w:rsidRPr="003855D9" w:rsidRDefault="004853B6" w:rsidP="00A55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hyperlink r:id="rId8" w:history="1">
        <w:r w:rsidR="003855D9" w:rsidRPr="00815B1B">
          <w:rPr>
            <w:rStyle w:val="af3"/>
            <w:rFonts w:ascii="Times New Roman" w:eastAsia="Times New Roman" w:hAnsi="Times New Roman" w:cs="Times New Roman"/>
            <w:sz w:val="20"/>
            <w:szCs w:val="20"/>
            <w:lang w:eastAsia="pl-PL"/>
          </w:rPr>
          <w:t>www</w:t>
        </w:r>
        <w:r w:rsidR="003855D9" w:rsidRPr="003855D9">
          <w:rPr>
            <w:rStyle w:val="af3"/>
            <w:rFonts w:ascii="Times New Roman" w:eastAsia="Times New Roman" w:hAnsi="Times New Roman" w:cs="Times New Roman"/>
            <w:sz w:val="20"/>
            <w:szCs w:val="20"/>
            <w:lang w:val="en-US" w:eastAsia="pl-PL"/>
          </w:rPr>
          <w:t>.</w:t>
        </w:r>
        <w:r w:rsidR="003855D9" w:rsidRPr="00815B1B">
          <w:rPr>
            <w:rStyle w:val="af3"/>
            <w:rFonts w:ascii="Times New Roman" w:eastAsia="Times New Roman" w:hAnsi="Times New Roman" w:cs="Times New Roman"/>
            <w:sz w:val="20"/>
            <w:szCs w:val="20"/>
            <w:lang w:val="en-US" w:eastAsia="pl-PL"/>
          </w:rPr>
          <w:t>berezan</w:t>
        </w:r>
        <w:r w:rsidR="003855D9" w:rsidRPr="003855D9">
          <w:rPr>
            <w:rStyle w:val="af3"/>
            <w:rFonts w:ascii="Times New Roman" w:eastAsia="Times New Roman" w:hAnsi="Times New Roman" w:cs="Times New Roman"/>
            <w:sz w:val="20"/>
            <w:szCs w:val="20"/>
            <w:lang w:val="en-US" w:eastAsia="pl-PL"/>
          </w:rPr>
          <w:t>-</w:t>
        </w:r>
        <w:r w:rsidR="003855D9" w:rsidRPr="00815B1B">
          <w:rPr>
            <w:rStyle w:val="af3"/>
            <w:rFonts w:ascii="Times New Roman" w:eastAsia="Times New Roman" w:hAnsi="Times New Roman" w:cs="Times New Roman"/>
            <w:sz w:val="20"/>
            <w:szCs w:val="20"/>
            <w:lang w:val="en-US" w:eastAsia="pl-PL"/>
          </w:rPr>
          <w:t>rada</w:t>
        </w:r>
        <w:r w:rsidR="003855D9" w:rsidRPr="003855D9">
          <w:rPr>
            <w:rStyle w:val="af3"/>
            <w:rFonts w:ascii="Times New Roman" w:eastAsia="Times New Roman" w:hAnsi="Times New Roman" w:cs="Times New Roman"/>
            <w:sz w:val="20"/>
            <w:szCs w:val="20"/>
            <w:lang w:val="en-US" w:eastAsia="pl-PL"/>
          </w:rPr>
          <w:t>.</w:t>
        </w:r>
        <w:r w:rsidR="003855D9" w:rsidRPr="00815B1B">
          <w:rPr>
            <w:rStyle w:val="af3"/>
            <w:rFonts w:ascii="Times New Roman" w:eastAsia="Times New Roman" w:hAnsi="Times New Roman" w:cs="Times New Roman"/>
            <w:sz w:val="20"/>
            <w:szCs w:val="20"/>
            <w:lang w:val="en-US" w:eastAsia="pl-PL"/>
          </w:rPr>
          <w:t>gov</w:t>
        </w:r>
        <w:r w:rsidR="003855D9" w:rsidRPr="003855D9">
          <w:rPr>
            <w:rStyle w:val="af3"/>
            <w:rFonts w:ascii="Times New Roman" w:eastAsia="Times New Roman" w:hAnsi="Times New Roman" w:cs="Times New Roman"/>
            <w:sz w:val="20"/>
            <w:szCs w:val="20"/>
            <w:lang w:val="en-US" w:eastAsia="pl-PL"/>
          </w:rPr>
          <w:t>.</w:t>
        </w:r>
        <w:r w:rsidR="003855D9" w:rsidRPr="00815B1B">
          <w:rPr>
            <w:rStyle w:val="af3"/>
            <w:rFonts w:ascii="Times New Roman" w:eastAsia="Times New Roman" w:hAnsi="Times New Roman" w:cs="Times New Roman"/>
            <w:sz w:val="20"/>
            <w:szCs w:val="20"/>
            <w:lang w:val="en-US" w:eastAsia="pl-PL"/>
          </w:rPr>
          <w:t>ua</w:t>
        </w:r>
      </w:hyperlink>
    </w:p>
    <w:p w:rsidR="003855D9" w:rsidRPr="00BA02B8" w:rsidRDefault="003855D9" w:rsidP="00385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uk-UA" w:eastAsia="pl-PL"/>
        </w:rPr>
      </w:pPr>
      <w:proofErr w:type="spellStart"/>
      <w:r w:rsidRPr="00BA02B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uk-UA" w:eastAsia="pl-PL"/>
        </w:rPr>
        <w:t>Berezan</w:t>
      </w:r>
      <w:proofErr w:type="spellEnd"/>
      <w:r w:rsidRPr="00BA02B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uk-UA" w:eastAsia="pl-PL"/>
        </w:rPr>
        <w:t xml:space="preserve"> UTC (a </w:t>
      </w:r>
      <w:proofErr w:type="spellStart"/>
      <w:r w:rsidRPr="00BA02B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uk-UA" w:eastAsia="pl-PL"/>
        </w:rPr>
        <w:t>unified</w:t>
      </w:r>
      <w:proofErr w:type="spellEnd"/>
      <w:r w:rsidRPr="00BA02B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uk-UA" w:eastAsia="pl-PL"/>
        </w:rPr>
        <w:t xml:space="preserve"> territorial community)</w:t>
      </w:r>
    </w:p>
    <w:p w:rsidR="003855D9" w:rsidRPr="00BA02B8" w:rsidRDefault="003855D9" w:rsidP="003855D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</w:pPr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 xml:space="preserve">1, </w:t>
      </w:r>
      <w:proofErr w:type="spellStart"/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>Heroiv</w:t>
      </w:r>
      <w:proofErr w:type="spellEnd"/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 xml:space="preserve"> </w:t>
      </w:r>
      <w:proofErr w:type="spellStart"/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>Nebesnoi</w:t>
      </w:r>
      <w:proofErr w:type="spellEnd"/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 xml:space="preserve"> </w:t>
      </w:r>
      <w:proofErr w:type="spellStart"/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>Sotni</w:t>
      </w:r>
      <w:proofErr w:type="spellEnd"/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 xml:space="preserve">, </w:t>
      </w:r>
      <w:proofErr w:type="spellStart"/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>Street</w:t>
      </w:r>
      <w:proofErr w:type="spellEnd"/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 xml:space="preserve">, </w:t>
      </w:r>
      <w:proofErr w:type="spellStart"/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>Berezan</w:t>
      </w:r>
      <w:proofErr w:type="spellEnd"/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BA02B8">
            <w:rPr>
              <w:rFonts w:ascii="Times New Roman" w:eastAsia="Times New Roman" w:hAnsi="Times New Roman" w:cs="Times New Roman"/>
              <w:color w:val="FF0000"/>
              <w:sz w:val="20"/>
              <w:szCs w:val="20"/>
              <w:lang w:val="uk-UA" w:eastAsia="pl-PL"/>
            </w:rPr>
            <w:t>Kiev</w:t>
          </w:r>
        </w:smartTag>
      </w:smartTag>
      <w:proofErr w:type="spellEnd"/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 xml:space="preserve"> </w:t>
      </w:r>
      <w:proofErr w:type="spellStart"/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>region</w:t>
      </w:r>
      <w:proofErr w:type="spellEnd"/>
    </w:p>
    <w:p w:rsidR="003855D9" w:rsidRPr="00BA02B8" w:rsidRDefault="003855D9" w:rsidP="003855D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</w:pPr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 xml:space="preserve">07541, </w:t>
      </w:r>
      <w:proofErr w:type="spellStart"/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>Berezan</w:t>
      </w:r>
      <w:proofErr w:type="spellEnd"/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 xml:space="preserve">,  </w:t>
      </w:r>
      <w:proofErr w:type="spellStart"/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>Kyiv</w:t>
      </w:r>
      <w:proofErr w:type="spellEnd"/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 xml:space="preserve"> </w:t>
      </w:r>
      <w:proofErr w:type="spellStart"/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>region</w:t>
      </w:r>
      <w:proofErr w:type="spellEnd"/>
    </w:p>
    <w:p w:rsidR="003855D9" w:rsidRPr="00BA02B8" w:rsidRDefault="00805F92" w:rsidP="003855D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>Telephone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 xml:space="preserve"> + 38</w:t>
      </w:r>
      <w:r w:rsidR="003855D9"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>045 7664707</w:t>
      </w:r>
    </w:p>
    <w:p w:rsidR="003855D9" w:rsidRPr="00BA02B8" w:rsidRDefault="003855D9" w:rsidP="003855D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</w:pPr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>e-</w:t>
      </w:r>
      <w:proofErr w:type="spellStart"/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>mail</w:t>
      </w:r>
      <w:proofErr w:type="spellEnd"/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pl-PL"/>
        </w:rPr>
        <w:t>: berezan_mr@ukr.net</w:t>
      </w:r>
    </w:p>
    <w:p w:rsidR="003855D9" w:rsidRPr="00BA02B8" w:rsidRDefault="004853B6" w:rsidP="00127840">
      <w:pPr>
        <w:spacing w:after="0" w:line="240" w:lineRule="auto"/>
        <w:rPr>
          <w:rStyle w:val="af3"/>
          <w:rFonts w:eastAsia="Times New Roman" w:cs="Times New Roman"/>
          <w:color w:val="FF0000"/>
        </w:rPr>
      </w:pPr>
      <w:hyperlink r:id="rId9" w:history="1">
        <w:r w:rsidR="003855D9" w:rsidRPr="00BA02B8">
          <w:rPr>
            <w:rStyle w:val="af3"/>
            <w:rFonts w:ascii="Times New Roman" w:eastAsia="Times New Roman" w:hAnsi="Times New Roman" w:cs="Times New Roman"/>
            <w:color w:val="FF0000"/>
            <w:sz w:val="20"/>
            <w:szCs w:val="20"/>
            <w:lang w:eastAsia="pl-PL"/>
          </w:rPr>
          <w:t>www.berezan-rada.gov.ua</w:t>
        </w:r>
      </w:hyperlink>
    </w:p>
    <w:p w:rsidR="003855D9" w:rsidRPr="003855D9" w:rsidRDefault="003855D9" w:rsidP="00A55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</w:pPr>
    </w:p>
    <w:p w:rsidR="009C7B69" w:rsidRPr="003855D9" w:rsidRDefault="00A55E5F" w:rsidP="009C7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</w:pPr>
      <w:r w:rsidRPr="00BF377C">
        <w:rPr>
          <w:rFonts w:ascii="Times New Roman" w:eastAsia="Times New Roman" w:hAnsi="Times New Roman" w:cs="Times New Roman"/>
          <w:b/>
          <w:sz w:val="20"/>
          <w:szCs w:val="20"/>
          <w:lang w:val="uk-UA" w:eastAsia="pl-PL"/>
        </w:rPr>
        <w:t>Статистичні дані</w:t>
      </w:r>
      <w:r w:rsidRPr="00BF377C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 xml:space="preserve"> (</w:t>
      </w:r>
      <w:r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станом на </w:t>
      </w:r>
      <w:r w:rsidR="002200C7" w:rsidRPr="00BF377C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01.01.2019 року</w:t>
      </w:r>
      <w:r w:rsidR="00623074" w:rsidRPr="00BF377C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)</w:t>
      </w:r>
    </w:p>
    <w:p w:rsidR="00A55E5F" w:rsidRPr="00BF377C" w:rsidRDefault="00A55E5F" w:rsidP="00A55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</w:pPr>
      <w:r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Загальна площа, км</w:t>
      </w:r>
      <w:r w:rsidRPr="00BF377C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pl-PL"/>
        </w:rPr>
        <w:t>2</w:t>
      </w:r>
      <w:r w:rsidR="002200C7" w:rsidRPr="00BF377C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: 174,14</w:t>
      </w:r>
    </w:p>
    <w:p w:rsidR="00A55E5F" w:rsidRPr="00BF377C" w:rsidRDefault="00A55E5F" w:rsidP="00A55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</w:pPr>
      <w:r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Населення загалом </w:t>
      </w:r>
      <w:r w:rsidR="002200C7" w:rsidRPr="00BF377C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: 21031 ос</w:t>
      </w:r>
      <w:proofErr w:type="spellStart"/>
      <w:r w:rsidR="002200C7"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іб</w:t>
      </w:r>
      <w:proofErr w:type="spellEnd"/>
    </w:p>
    <w:p w:rsidR="003855D9" w:rsidRDefault="00A55E5F" w:rsidP="00A55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</w:pPr>
      <w:r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Населення на 1 км</w:t>
      </w:r>
      <w:r w:rsidRPr="00BA02B8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pl-PL"/>
        </w:rPr>
        <w:t>2</w:t>
      </w:r>
      <w:r w:rsidR="002200C7"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: 1</w:t>
      </w:r>
      <w:r w:rsidR="00623074"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21 особа</w:t>
      </w:r>
    </w:p>
    <w:p w:rsidR="003855D9" w:rsidRPr="00BA02B8" w:rsidRDefault="003855D9" w:rsidP="003855D9">
      <w:pPr>
        <w:pStyle w:val="1"/>
        <w:contextualSpacing/>
        <w:jc w:val="both"/>
        <w:rPr>
          <w:rFonts w:ascii="Times New Roman" w:hAnsi="Times New Roman"/>
          <w:b/>
          <w:color w:val="FF0000"/>
          <w:sz w:val="20"/>
          <w:szCs w:val="20"/>
          <w:lang w:val="en-US"/>
        </w:rPr>
      </w:pPr>
      <w:r w:rsidRPr="00BA02B8">
        <w:rPr>
          <w:rFonts w:ascii="Times New Roman" w:hAnsi="Times New Roman"/>
          <w:b/>
          <w:color w:val="FF0000"/>
          <w:sz w:val="20"/>
          <w:szCs w:val="20"/>
          <w:lang w:val="en-US"/>
        </w:rPr>
        <w:t>Statistical information (as at January 1, 2019)</w:t>
      </w:r>
    </w:p>
    <w:p w:rsidR="003855D9" w:rsidRPr="00BA02B8" w:rsidRDefault="00417BE4" w:rsidP="003855D9">
      <w:pPr>
        <w:pStyle w:val="1"/>
        <w:contextualSpacing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Total area, km</w:t>
      </w:r>
      <w:r w:rsidRPr="00BA02B8">
        <w:rPr>
          <w:rFonts w:ascii="Times New Roman" w:hAnsi="Times New Roman"/>
          <w:color w:val="FF0000"/>
          <w:sz w:val="20"/>
          <w:szCs w:val="20"/>
          <w:vertAlign w:val="superscript"/>
        </w:rPr>
        <w:t>2</w:t>
      </w:r>
      <w:r w:rsidR="003855D9" w:rsidRPr="00BA02B8">
        <w:rPr>
          <w:rFonts w:ascii="Times New Roman" w:hAnsi="Times New Roman"/>
          <w:color w:val="FF0000"/>
          <w:sz w:val="20"/>
          <w:szCs w:val="20"/>
          <w:lang w:val="en-US"/>
        </w:rPr>
        <w:t>: 174.14</w:t>
      </w:r>
    </w:p>
    <w:p w:rsidR="003855D9" w:rsidRPr="00BA02B8" w:rsidRDefault="003855D9" w:rsidP="003855D9">
      <w:pPr>
        <w:pStyle w:val="1"/>
        <w:contextualSpacing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Population: 21031 people</w:t>
      </w:r>
    </w:p>
    <w:p w:rsidR="003855D9" w:rsidRPr="00BA02B8" w:rsidRDefault="00417BE4" w:rsidP="003855D9">
      <w:pPr>
        <w:pStyle w:val="1"/>
        <w:contextualSpacing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Population per 1 km</w:t>
      </w:r>
      <w:r w:rsidRPr="00BA02B8">
        <w:rPr>
          <w:rFonts w:ascii="Times New Roman" w:hAnsi="Times New Roman"/>
          <w:color w:val="FF0000"/>
          <w:sz w:val="20"/>
          <w:szCs w:val="20"/>
          <w:vertAlign w:val="superscript"/>
        </w:rPr>
        <w:t>2</w:t>
      </w:r>
      <w:r w:rsidR="003855D9" w:rsidRPr="00BA02B8">
        <w:rPr>
          <w:rFonts w:ascii="Times New Roman" w:hAnsi="Times New Roman"/>
          <w:color w:val="FF0000"/>
          <w:sz w:val="20"/>
          <w:szCs w:val="20"/>
          <w:lang w:val="en-US"/>
        </w:rPr>
        <w:t>: 121 people</w:t>
      </w:r>
    </w:p>
    <w:p w:rsidR="003855D9" w:rsidRPr="003855D9" w:rsidRDefault="003855D9" w:rsidP="00A55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A55E5F" w:rsidRPr="003855D9" w:rsidRDefault="0022545C" w:rsidP="00A55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pl-PL"/>
        </w:rPr>
        <w:t xml:space="preserve">Місцезнаходження </w:t>
      </w:r>
      <w:r w:rsidR="003855D9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pl-PL"/>
        </w:rPr>
        <w:t xml:space="preserve"> та транспортна розв’язка</w:t>
      </w:r>
    </w:p>
    <w:p w:rsidR="00C04CDC" w:rsidRPr="00BF377C" w:rsidRDefault="00A91685" w:rsidP="00C04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Березанська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міська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об’</w:t>
      </w:r>
      <w:r w:rsidRPr="009645BE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єднана</w:t>
      </w:r>
      <w:proofErr w:type="spellEnd"/>
      <w:r w:rsidRPr="009645BE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 xml:space="preserve"> т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ериторіальна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громада розташо</w:t>
      </w:r>
      <w:r w:rsidR="00E42152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вана </w:t>
      </w:r>
      <w:r w:rsidR="00951537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у східній частині столичної області</w:t>
      </w:r>
      <w:r w:rsidR="00E42152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. </w:t>
      </w:r>
      <w:r w:rsidR="00717FFE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Гр</w:t>
      </w:r>
      <w:r w:rsidR="002D13F2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омада має</w:t>
      </w:r>
      <w:r w:rsidR="007C2702"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транзитний потенціал і розвинуту транспортну інфраструктуру. Тут перетинаються автомобільні та залізничні шляхи. Через територію проходить стратегічна траса міжнародного значення М-03 </w:t>
      </w:r>
      <w:proofErr w:type="spellStart"/>
      <w:r w:rsidR="007C2702"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Київ-Харків-Довжанське</w:t>
      </w:r>
      <w:proofErr w:type="spellEnd"/>
      <w:r w:rsidR="007C2702"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. </w:t>
      </w:r>
      <w:r w:rsidR="00C04CDC"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Загальна протяжність автомобільних шляхів обласного значення Баришівка - Березань – Яготин (Т-10-18) - 13,8 км</w:t>
      </w:r>
      <w:r w:rsidR="00D939A6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</w:t>
      </w:r>
      <w:r w:rsidR="00E14639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(до Полтавської області)</w:t>
      </w:r>
      <w:r w:rsidR="00C04CDC"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, Березань –</w:t>
      </w:r>
      <w:r w:rsidR="009645BE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</w:t>
      </w:r>
      <w:proofErr w:type="spellStart"/>
      <w:r w:rsidR="00C04CDC"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Згурівка</w:t>
      </w:r>
      <w:proofErr w:type="spellEnd"/>
      <w:r w:rsidR="00C04CDC"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(О 101013) – 16 км</w:t>
      </w:r>
      <w:r w:rsidR="006D6454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(до Чернігівської області)</w:t>
      </w:r>
      <w:r w:rsidR="00C04CDC"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, місцевого значення – 235 км, в тому числі з асфальтовим покриттям – 223 км. </w:t>
      </w:r>
    </w:p>
    <w:p w:rsidR="007C2702" w:rsidRDefault="007C2702" w:rsidP="00BF377C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</w:pPr>
      <w:r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В місті Березань розташована </w:t>
      </w:r>
      <w:r w:rsidR="007E2CDB"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залізнична станція </w:t>
      </w:r>
      <w:r w:rsidR="00E14639"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ІІІ класу </w:t>
      </w:r>
      <w:r w:rsidR="00E14639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</w:t>
      </w:r>
      <w:r w:rsidR="007E2CDB"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«Березань» </w:t>
      </w:r>
      <w:r w:rsidR="007E2CDB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та </w:t>
      </w:r>
      <w:r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залізнична платформа «Жовтневий»  Південно-Західної залізниці. Відстань до найближчого міжнародного аеропорту «Бориспіль» – </w:t>
      </w:r>
      <w:r w:rsidR="00644289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5</w:t>
      </w:r>
      <w:r w:rsidR="00F60CA3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0,2</w:t>
      </w:r>
      <w:r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км.</w:t>
      </w:r>
    </w:p>
    <w:p w:rsidR="003855D9" w:rsidRPr="00BA02B8" w:rsidRDefault="003855D9" w:rsidP="003855D9">
      <w:pPr>
        <w:pStyle w:val="1"/>
        <w:contextualSpacing/>
        <w:jc w:val="both"/>
        <w:rPr>
          <w:rFonts w:ascii="Times New Roman" w:hAnsi="Times New Roman"/>
          <w:b/>
          <w:color w:val="FF0000"/>
          <w:sz w:val="20"/>
          <w:szCs w:val="20"/>
          <w:lang w:eastAsia="pl-PL"/>
        </w:rPr>
      </w:pPr>
      <w:r w:rsidRPr="00BA02B8">
        <w:rPr>
          <w:rFonts w:ascii="Times New Roman" w:hAnsi="Times New Roman"/>
          <w:b/>
          <w:color w:val="FF0000"/>
          <w:sz w:val="20"/>
          <w:szCs w:val="20"/>
          <w:lang w:eastAsia="pl-PL"/>
        </w:rPr>
        <w:t>Location and road network</w:t>
      </w:r>
    </w:p>
    <w:p w:rsidR="003855D9" w:rsidRPr="00BA02B8" w:rsidRDefault="003855D9" w:rsidP="003855D9">
      <w:pPr>
        <w:pStyle w:val="1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pl-PL"/>
        </w:rPr>
      </w:pPr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Due to  advantageous geographical location on the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left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bank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of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the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Kyiv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region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,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Berezan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UTC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has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a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transit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potential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and a developed transport infrastructure. Highways and railways intersect here. The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strategic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route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of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international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importance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M-03 Kyiv-Kharkiv-Dovzhanske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passes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through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the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territory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of the community.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In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Berezan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there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is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a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railway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platform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"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Zhovtneve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"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and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a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railway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station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"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Berezan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"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of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the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South-Western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Railway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,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which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belongs to the 3-d class.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The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nearest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airport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is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Boryspil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International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Airport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located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r w:rsidRPr="00BA02B8">
        <w:rPr>
          <w:rFonts w:ascii="Times New Roman" w:hAnsi="Times New Roman"/>
          <w:color w:val="FF0000"/>
          <w:sz w:val="20"/>
          <w:szCs w:val="20"/>
          <w:lang w:val="en-US" w:eastAsia="pl-PL"/>
        </w:rPr>
        <w:t>50,2</w:t>
      </w:r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km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from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the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property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.</w:t>
      </w:r>
    </w:p>
    <w:p w:rsidR="003855D9" w:rsidRPr="00BA02B8" w:rsidRDefault="003855D9" w:rsidP="003855D9">
      <w:pPr>
        <w:pStyle w:val="1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pl-PL"/>
        </w:rPr>
      </w:pP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The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total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length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of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regional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roads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Baryshivka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-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Berezan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-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Yahotyn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(T-10-18) - </w:t>
      </w:r>
      <w:smartTag w:uri="urn:schemas-microsoft-com:office:smarttags" w:element="metricconverter">
        <w:smartTagPr>
          <w:attr w:name="ProductID" w:val="13.8 km"/>
        </w:smartTagPr>
        <w:r w:rsidRPr="00BA02B8">
          <w:rPr>
            <w:rFonts w:ascii="Times New Roman" w:hAnsi="Times New Roman"/>
            <w:color w:val="FF0000"/>
            <w:sz w:val="20"/>
            <w:szCs w:val="20"/>
            <w:lang w:eastAsia="pl-PL"/>
          </w:rPr>
          <w:t xml:space="preserve">13.8 </w:t>
        </w:r>
        <w:proofErr w:type="spellStart"/>
        <w:r w:rsidRPr="00BA02B8">
          <w:rPr>
            <w:rFonts w:ascii="Times New Roman" w:hAnsi="Times New Roman"/>
            <w:color w:val="FF0000"/>
            <w:sz w:val="20"/>
            <w:szCs w:val="20"/>
            <w:lang w:eastAsia="pl-PL"/>
          </w:rPr>
          <w:t>km</w:t>
        </w:r>
      </w:smartTag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,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Berezan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-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>Zgurivka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(O 101013) - </w:t>
      </w:r>
      <w:smartTag w:uri="urn:schemas-microsoft-com:office:smarttags" w:element="metricconverter">
        <w:smartTagPr>
          <w:attr w:name="ProductID" w:val="16 km"/>
        </w:smartTagPr>
        <w:r w:rsidRPr="00BA02B8">
          <w:rPr>
            <w:rFonts w:ascii="Times New Roman" w:hAnsi="Times New Roman"/>
            <w:color w:val="FF0000"/>
            <w:sz w:val="20"/>
            <w:szCs w:val="20"/>
            <w:lang w:eastAsia="pl-PL"/>
          </w:rPr>
          <w:t>16 km</w:t>
        </w:r>
      </w:smartTag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, local - </w:t>
      </w:r>
      <w:smartTag w:uri="urn:schemas-microsoft-com:office:smarttags" w:element="metricconverter">
        <w:smartTagPr>
          <w:attr w:name="ProductID" w:val="235 km"/>
        </w:smartTagPr>
        <w:r w:rsidRPr="00BA02B8">
          <w:rPr>
            <w:rFonts w:ascii="Times New Roman" w:hAnsi="Times New Roman"/>
            <w:color w:val="FF0000"/>
            <w:sz w:val="20"/>
            <w:szCs w:val="20"/>
            <w:lang w:eastAsia="pl-PL"/>
          </w:rPr>
          <w:t>235 km</w:t>
        </w:r>
      </w:smartTag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, including asphalt - </w:t>
      </w:r>
      <w:smartTag w:uri="urn:schemas-microsoft-com:office:smarttags" w:element="metricconverter">
        <w:smartTagPr>
          <w:attr w:name="ProductID" w:val="223 km"/>
        </w:smartTagPr>
        <w:r w:rsidRPr="00BA02B8">
          <w:rPr>
            <w:rFonts w:ascii="Times New Roman" w:hAnsi="Times New Roman"/>
            <w:color w:val="FF0000"/>
            <w:sz w:val="20"/>
            <w:szCs w:val="20"/>
            <w:lang w:eastAsia="pl-PL"/>
          </w:rPr>
          <w:t>223 km</w:t>
        </w:r>
      </w:smartTag>
      <w:r w:rsidRPr="00BA02B8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.</w:t>
      </w:r>
    </w:p>
    <w:p w:rsidR="003855D9" w:rsidRPr="00BF377C" w:rsidRDefault="003855D9" w:rsidP="00BF377C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</w:pPr>
    </w:p>
    <w:p w:rsidR="00A55E5F" w:rsidRDefault="003855D9" w:rsidP="00BF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pl-PL"/>
        </w:rPr>
        <w:t>Економічна структура</w:t>
      </w:r>
    </w:p>
    <w:p w:rsidR="0022143C" w:rsidRPr="0022143C" w:rsidRDefault="00620739" w:rsidP="003855D9">
      <w:pPr>
        <w:tabs>
          <w:tab w:val="left" w:pos="3402"/>
        </w:tabs>
        <w:spacing w:before="100" w:after="100" w:line="240" w:lineRule="auto"/>
        <w:ind w:right="-8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168910</wp:posOffset>
            </wp:positionV>
            <wp:extent cx="572770" cy="360045"/>
            <wp:effectExtent l="0" t="0" r="0" b="0"/>
            <wp:wrapSquare wrapText="bothSides"/>
            <wp:docPr id="1" name="Рисунок 1" descr="C:\Users\1\Desktop\ЛОГОТИПИ\Бел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ЛОГОТИПИ\Белла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60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143C"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Основу промислового комплексу об’єднаної громади складають підприємства переробної промисловості:</w:t>
      </w:r>
    </w:p>
    <w:p w:rsidR="0022143C" w:rsidRDefault="0022143C" w:rsidP="0022143C">
      <w:pPr>
        <w:pStyle w:val="af4"/>
        <w:numPr>
          <w:ilvl w:val="0"/>
          <w:numId w:val="5"/>
        </w:numPr>
        <w:tabs>
          <w:tab w:val="left" w:pos="993"/>
          <w:tab w:val="left" w:pos="2835"/>
        </w:tabs>
        <w:spacing w:before="100" w:after="100" w:line="240" w:lineRule="auto"/>
        <w:ind w:left="0" w:right="-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  <w:r w:rsidRPr="009839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ТОВ «Белла Центр» - </w:t>
      </w:r>
      <w:proofErr w:type="spellStart"/>
      <w:r w:rsidRPr="009839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виробництво</w:t>
      </w:r>
      <w:proofErr w:type="spellEnd"/>
      <w:r w:rsidRPr="009839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839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предметів</w:t>
      </w:r>
      <w:proofErr w:type="spellEnd"/>
      <w:r w:rsidRPr="009839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839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гі</w:t>
      </w:r>
      <w:proofErr w:type="gramStart"/>
      <w:r w:rsidRPr="009839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</w:t>
      </w:r>
      <w:proofErr w:type="gramEnd"/>
      <w:r w:rsidRPr="009839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ієни</w:t>
      </w:r>
      <w:proofErr w:type="spellEnd"/>
      <w:r w:rsidRPr="009839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839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паперових</w:t>
      </w:r>
      <w:proofErr w:type="spellEnd"/>
      <w:r w:rsidRPr="009839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839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виробів</w:t>
      </w:r>
      <w:proofErr w:type="spellEnd"/>
      <w:r w:rsidRPr="009839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839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побутової</w:t>
      </w:r>
      <w:proofErr w:type="spellEnd"/>
      <w:r w:rsidRPr="009839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839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хімії</w:t>
      </w:r>
      <w:proofErr w:type="spellEnd"/>
      <w:r w:rsidRPr="009839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:rsidR="00620739" w:rsidRPr="0098396E" w:rsidRDefault="00620739" w:rsidP="0022143C">
      <w:pPr>
        <w:pStyle w:val="af4"/>
        <w:numPr>
          <w:ilvl w:val="0"/>
          <w:numId w:val="5"/>
        </w:numPr>
        <w:tabs>
          <w:tab w:val="left" w:pos="993"/>
          <w:tab w:val="left" w:pos="2835"/>
        </w:tabs>
        <w:spacing w:before="100" w:after="100" w:line="240" w:lineRule="auto"/>
        <w:ind w:left="0" w:right="-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-596900</wp:posOffset>
            </wp:positionH>
            <wp:positionV relativeFrom="paragraph">
              <wp:posOffset>102870</wp:posOffset>
            </wp:positionV>
            <wp:extent cx="572135" cy="295910"/>
            <wp:effectExtent l="19050" t="0" r="0" b="0"/>
            <wp:wrapSquare wrapText="bothSides"/>
            <wp:docPr id="5" name="Рисунок 2" descr="C:\Users\1\Desktop\ЛОГОТИПИ\ВЛАД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ЛОГОТИПИ\ВЛАДІ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143C" w:rsidRPr="0022143C" w:rsidRDefault="0022143C" w:rsidP="00620739">
      <w:pPr>
        <w:pStyle w:val="af4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pacing w:val="-12"/>
          <w:sz w:val="20"/>
          <w:szCs w:val="20"/>
          <w:lang w:val="uk-UA"/>
        </w:rPr>
      </w:pPr>
      <w:proofErr w:type="gramStart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ТОВ</w:t>
      </w:r>
      <w:proofErr w:type="gramEnd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«</w:t>
      </w:r>
      <w:proofErr w:type="spellStart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Березанська</w:t>
      </w:r>
      <w:proofErr w:type="spellEnd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суконна</w:t>
      </w:r>
      <w:proofErr w:type="spellEnd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фабрика» - </w:t>
      </w:r>
      <w:proofErr w:type="spellStart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виробництво</w:t>
      </w:r>
      <w:proofErr w:type="spellEnd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вовняних</w:t>
      </w:r>
      <w:proofErr w:type="spellEnd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та </w:t>
      </w:r>
      <w:proofErr w:type="spellStart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напіввовняних</w:t>
      </w:r>
      <w:proofErr w:type="spellEnd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ковдр</w:t>
      </w:r>
      <w:proofErr w:type="spellEnd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матраців</w:t>
      </w:r>
      <w:proofErr w:type="spellEnd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</w:p>
    <w:p w:rsidR="0022143C" w:rsidRPr="0022143C" w:rsidRDefault="00842976" w:rsidP="0022143C">
      <w:pPr>
        <w:pStyle w:val="af4"/>
        <w:tabs>
          <w:tab w:val="left" w:pos="993"/>
        </w:tabs>
        <w:spacing w:before="100" w:beforeAutospacing="1" w:after="100" w:afterAutospacing="1" w:line="240" w:lineRule="auto"/>
        <w:ind w:left="709" w:right="-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-765175</wp:posOffset>
            </wp:positionH>
            <wp:positionV relativeFrom="paragraph">
              <wp:posOffset>189230</wp:posOffset>
            </wp:positionV>
            <wp:extent cx="953135" cy="212090"/>
            <wp:effectExtent l="19050" t="0" r="0" b="0"/>
            <wp:wrapTight wrapText="bothSides">
              <wp:wrapPolygon edited="0">
                <wp:start x="-432" y="0"/>
                <wp:lineTo x="-432" y="17461"/>
                <wp:lineTo x="21586" y="17461"/>
                <wp:lineTo x="21586" y="0"/>
                <wp:lineTo x="-432" y="0"/>
              </wp:wrapPolygon>
            </wp:wrapTight>
            <wp:docPr id="6" name="Рисунок 3" descr="C:\Users\1\Desktop\ЛОГОТИПИ\Aero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ЛОГОТИПИ\Aeroc_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143C" w:rsidRPr="0022143C" w:rsidRDefault="0022143C" w:rsidP="00545639">
      <w:pPr>
        <w:pStyle w:val="af4"/>
        <w:tabs>
          <w:tab w:val="left" w:pos="993"/>
        </w:tabs>
        <w:spacing w:before="100" w:beforeAutospacing="1" w:after="100" w:afterAutospacing="1" w:line="240" w:lineRule="auto"/>
        <w:ind w:left="0" w:right="-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  <w:proofErr w:type="spellStart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Філія</w:t>
      </w:r>
      <w:proofErr w:type="spellEnd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«</w:t>
      </w:r>
      <w:proofErr w:type="spellStart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Аерок</w:t>
      </w:r>
      <w:proofErr w:type="spellEnd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Березань» </w:t>
      </w:r>
      <w:proofErr w:type="gramStart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ТОВ</w:t>
      </w:r>
      <w:proofErr w:type="gramEnd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«</w:t>
      </w:r>
      <w:proofErr w:type="spellStart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Аерок</w:t>
      </w:r>
      <w:proofErr w:type="spellEnd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 - </w:t>
      </w:r>
      <w:proofErr w:type="spellStart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виробництво</w:t>
      </w:r>
      <w:proofErr w:type="spellEnd"/>
      <w:r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автоклавного бетону;</w:t>
      </w:r>
    </w:p>
    <w:p w:rsidR="0022143C" w:rsidRPr="0022143C" w:rsidRDefault="0022143C" w:rsidP="0022143C">
      <w:pPr>
        <w:pStyle w:val="af4"/>
        <w:tabs>
          <w:tab w:val="left" w:pos="993"/>
        </w:tabs>
        <w:spacing w:before="100" w:beforeAutospacing="1" w:after="100" w:afterAutospacing="1" w:line="240" w:lineRule="auto"/>
        <w:ind w:left="0" w:right="-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2143C" w:rsidRDefault="0060101B" w:rsidP="00545639">
      <w:pPr>
        <w:pStyle w:val="af4"/>
        <w:tabs>
          <w:tab w:val="left" w:pos="993"/>
        </w:tabs>
        <w:spacing w:before="100" w:beforeAutospacing="1" w:after="100" w:afterAutospacing="1" w:line="240" w:lineRule="auto"/>
        <w:ind w:right="-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A87ED22" wp14:editId="2BA128CA">
            <wp:simplePos x="0" y="0"/>
            <wp:positionH relativeFrom="column">
              <wp:posOffset>3175</wp:posOffset>
            </wp:positionH>
            <wp:positionV relativeFrom="paragraph">
              <wp:posOffset>20955</wp:posOffset>
            </wp:positionV>
            <wp:extent cx="502285" cy="314960"/>
            <wp:effectExtent l="0" t="0" r="0" b="8890"/>
            <wp:wrapSquare wrapText="bothSides"/>
            <wp:docPr id="7" name="Рисунок 4" descr="C:\Users\1\Desktop\ЛОГОТИПИ\БАУХЕМ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ЛОГОТИПИ\БАУХЕМІ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gramStart"/>
      <w:r w:rsidR="0022143C"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ТОВ</w:t>
      </w:r>
      <w:proofErr w:type="gramEnd"/>
      <w:r w:rsidR="0022143C"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«МЦ </w:t>
      </w:r>
      <w:proofErr w:type="spellStart"/>
      <w:r w:rsidR="0022143C"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Баухемі</w:t>
      </w:r>
      <w:proofErr w:type="spellEnd"/>
      <w:r w:rsidR="0022143C"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 - </w:t>
      </w:r>
      <w:proofErr w:type="spellStart"/>
      <w:r w:rsidR="0022143C" w:rsidRPr="002214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виробн</w:t>
      </w:r>
      <w:r w:rsidR="00405B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ицтво</w:t>
      </w:r>
      <w:proofErr w:type="spellEnd"/>
      <w:r w:rsidR="00405B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сухих </w:t>
      </w:r>
      <w:proofErr w:type="spellStart"/>
      <w:r w:rsidR="00405B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будівельних</w:t>
      </w:r>
      <w:proofErr w:type="spellEnd"/>
      <w:r w:rsidR="00405B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05B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сумішей</w:t>
      </w:r>
      <w:proofErr w:type="spellEnd"/>
      <w:r w:rsidR="00405B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.</w:t>
      </w:r>
    </w:p>
    <w:p w:rsidR="004F7B5D" w:rsidRDefault="004F7B5D" w:rsidP="00545639">
      <w:pPr>
        <w:pStyle w:val="af4"/>
        <w:tabs>
          <w:tab w:val="left" w:pos="993"/>
        </w:tabs>
        <w:spacing w:before="100" w:beforeAutospacing="1" w:after="100" w:afterAutospacing="1" w:line="240" w:lineRule="auto"/>
        <w:ind w:right="-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31196C" w:rsidRPr="00D76818" w:rsidRDefault="004F7B5D" w:rsidP="0031196C">
      <w:pPr>
        <w:pStyle w:val="af4"/>
        <w:spacing w:before="100" w:after="0" w:line="240" w:lineRule="auto"/>
        <w:ind w:left="0" w:right="-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  <w:r w:rsidRPr="00D7681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Сільськогосподарськ</w:t>
      </w:r>
      <w:r w:rsidR="00D7681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і угіддя займають 144,6 кв.</w:t>
      </w:r>
      <w:r w:rsidR="00925E6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="00D7681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км, </w:t>
      </w:r>
      <w:r w:rsidRPr="00D7681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зокрема рілля – 126,3 кв.</w:t>
      </w:r>
      <w:r w:rsidR="00925E6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Pr="00D7681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км, або 72,5 відсотки у загальній площі території громади</w:t>
      </w:r>
      <w:r w:rsidR="00BB77A3" w:rsidRPr="00D7681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. Сільськогосподарський комплекс </w:t>
      </w:r>
      <w:r w:rsidR="0072274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налічує 24 суб’</w:t>
      </w:r>
      <w:r w:rsidR="0072274A" w:rsidRPr="009645BE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єкта господарювання</w:t>
      </w:r>
      <w:r w:rsidR="00743E90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та </w:t>
      </w:r>
      <w:r w:rsidR="003A20A0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18 фермерських господарств, </w:t>
      </w:r>
      <w:r w:rsidR="00BB77A3" w:rsidRPr="00D7681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зорієнтовани</w:t>
      </w:r>
      <w:r w:rsidR="003A20A0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х</w:t>
      </w:r>
      <w:r w:rsidR="00BB77A3" w:rsidRPr="00D7681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на вирощування  зернових і технічних культур,  насіння олійних культур</w:t>
      </w:r>
      <w:r w:rsidR="00D7681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, є</w:t>
      </w:r>
      <w:r w:rsidR="0031196C" w:rsidRPr="00D76818">
        <w:rPr>
          <w:color w:val="000000" w:themeColor="text1"/>
          <w:sz w:val="20"/>
          <w:szCs w:val="20"/>
          <w:lang w:val="uk-UA"/>
        </w:rPr>
        <w:t xml:space="preserve"> </w:t>
      </w:r>
      <w:r w:rsidR="0031196C" w:rsidRPr="00D768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потужності для сушіння та зберігання зерна.</w:t>
      </w:r>
      <w:r w:rsidR="007250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У сфері птахівництва </w:t>
      </w:r>
      <w:r w:rsidR="002022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потужними </w:t>
      </w:r>
      <w:r w:rsidR="00B440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сільсь</w:t>
      </w:r>
      <w:r w:rsidR="000320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когосподарськими виробниками у К</w:t>
      </w:r>
      <w:r w:rsidR="00B440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иївській області є </w:t>
      </w:r>
      <w:r w:rsidR="002022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 </w:t>
      </w:r>
      <w:proofErr w:type="spellStart"/>
      <w:r w:rsidR="0003204C"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Баришівська</w:t>
      </w:r>
      <w:proofErr w:type="spellEnd"/>
      <w:r w:rsidR="0003204C"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філія ПНВК «</w:t>
      </w:r>
      <w:proofErr w:type="spellStart"/>
      <w:r w:rsidR="0003204C"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Інтербізнес</w:t>
      </w:r>
      <w:proofErr w:type="spellEnd"/>
      <w:r w:rsidR="0003204C"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»</w:t>
      </w:r>
      <w:r w:rsidR="00DE7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(яйця курячі)</w:t>
      </w:r>
      <w:r w:rsidR="000320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, ТОВ «</w:t>
      </w:r>
      <w:proofErr w:type="spellStart"/>
      <w:r w:rsidR="000320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Амал-Агро</w:t>
      </w:r>
      <w:proofErr w:type="spellEnd"/>
      <w:r w:rsidR="000320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»</w:t>
      </w:r>
      <w:r w:rsidR="00DE7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(м’я</w:t>
      </w:r>
      <w:r w:rsidR="00DE7B4B" w:rsidRPr="009645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со птиц</w:t>
      </w:r>
      <w:r w:rsidR="00DE7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і)</w:t>
      </w:r>
      <w:r w:rsidR="000320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.</w:t>
      </w:r>
    </w:p>
    <w:p w:rsidR="004F7B5D" w:rsidRDefault="00DE45D4" w:rsidP="00683EE9">
      <w:pPr>
        <w:pStyle w:val="af4"/>
        <w:tabs>
          <w:tab w:val="left" w:pos="993"/>
        </w:tabs>
        <w:spacing w:after="0" w:line="240" w:lineRule="auto"/>
        <w:ind w:left="0" w:right="-83"/>
        <w:jc w:val="both"/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</w:pPr>
      <w:proofErr w:type="spellStart"/>
      <w:r w:rsidRPr="005E211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Невід’</w:t>
      </w:r>
      <w:r w:rsidRPr="005E2116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>єм</w:t>
      </w:r>
      <w:r w:rsidRPr="005E211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ною</w:t>
      </w:r>
      <w:proofErr w:type="spellEnd"/>
      <w:r w:rsidRPr="005E211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частиною економіки громади є мале та середнє підприємництво. Станом на 01.04.2020 року  здійснюють діяльність </w:t>
      </w:r>
      <w:r w:rsidR="009135D4" w:rsidRPr="005E211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125</w:t>
      </w:r>
      <w:r w:rsidRPr="005E211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юридичних ос</w:t>
      </w:r>
      <w:r w:rsidR="009135D4" w:rsidRPr="005E211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іб</w:t>
      </w:r>
      <w:r w:rsidRPr="005E211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– суб’єктів малого та середнього підприємництва</w:t>
      </w:r>
      <w:r w:rsidR="009135D4" w:rsidRPr="005E211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та 500 фізичних</w:t>
      </w:r>
      <w:r w:rsidR="00F84767" w:rsidRPr="005E211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осіб-підприємців.</w:t>
      </w:r>
      <w:r w:rsidR="0019078A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</w:t>
      </w:r>
      <w:r w:rsidR="0019078A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lastRenderedPageBreak/>
        <w:t>Споживчий ринок налічує 7 об’</w:t>
      </w:r>
      <w:r w:rsidR="0019078A" w:rsidRPr="009645BE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єкт</w:t>
      </w:r>
      <w:r w:rsidR="0019078A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ів</w:t>
      </w:r>
      <w:r w:rsidR="0019078A" w:rsidRPr="009645BE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мережевої торгівлі, </w:t>
      </w:r>
      <w:r w:rsidR="00F65547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135 закладів роздрібної торгівлі, ринок з продажу продовольчих і непродовольчих товарів, 5 підприємств оптової торгівлі, 61</w:t>
      </w:r>
      <w:r w:rsidR="00771E73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об’</w:t>
      </w:r>
      <w:r w:rsidR="00771E73" w:rsidRPr="009645BE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єкт надання побутових послуг</w:t>
      </w:r>
      <w:r w:rsidR="00AC1124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, 26 закладів ресторанного господарства, 3 готелі, кемпінг</w:t>
      </w:r>
      <w:r w:rsidR="00771E73" w:rsidRPr="009645BE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.</w:t>
      </w:r>
    </w:p>
    <w:p w:rsidR="003855D9" w:rsidRPr="00BA02B8" w:rsidRDefault="003855D9" w:rsidP="003855D9">
      <w:pPr>
        <w:pStyle w:val="1"/>
        <w:contextualSpacing/>
        <w:jc w:val="both"/>
        <w:rPr>
          <w:rFonts w:ascii="Times New Roman" w:hAnsi="Times New Roman"/>
          <w:b/>
          <w:color w:val="FF0000"/>
          <w:sz w:val="20"/>
          <w:szCs w:val="20"/>
          <w:lang w:val="en-US"/>
        </w:rPr>
      </w:pPr>
      <w:r w:rsidRPr="00BA02B8">
        <w:rPr>
          <w:rFonts w:ascii="Times New Roman" w:hAnsi="Times New Roman"/>
          <w:b/>
          <w:color w:val="FF0000"/>
          <w:sz w:val="20"/>
          <w:szCs w:val="20"/>
          <w:lang w:val="en-US"/>
        </w:rPr>
        <w:t>Economic structure</w:t>
      </w:r>
    </w:p>
    <w:p w:rsidR="003855D9" w:rsidRPr="003855D9" w:rsidRDefault="003855D9" w:rsidP="003855D9">
      <w:pPr>
        <w:pStyle w:val="1"/>
        <w:contextualSpacing/>
        <w:jc w:val="both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BA02B8">
        <w:rPr>
          <w:rFonts w:ascii="Times New Roman" w:hAnsi="Times New Roman"/>
          <w:color w:val="FF0000"/>
          <w:sz w:val="20"/>
          <w:szCs w:val="20"/>
        </w:rPr>
        <w:t>The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</w:rPr>
        <w:t>basis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</w:rPr>
        <w:t>of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</w:rPr>
        <w:t>the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</w:rPr>
        <w:t>industrial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</w:rPr>
        <w:t>complex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</w:rPr>
        <w:t>of</w:t>
      </w:r>
      <w:proofErr w:type="spellEnd"/>
      <w:r w:rsidRPr="00BA02B8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BA02B8">
        <w:rPr>
          <w:rFonts w:ascii="Times New Roman" w:hAnsi="Times New Roman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Berezan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 UTC</w:t>
      </w:r>
      <w:r w:rsidRPr="00BA02B8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consists </w:t>
      </w:r>
      <w:r w:rsidRPr="00BA02B8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</w:rPr>
        <w:t>of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</w:rPr>
        <w:t>the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</w:rPr>
        <w:t>processing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</w:rPr>
        <w:t>industry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</w:rPr>
        <w:t>:</w:t>
      </w:r>
    </w:p>
    <w:p w:rsidR="003855D9" w:rsidRPr="00BA02B8" w:rsidRDefault="00EE4632" w:rsidP="003855D9">
      <w:pPr>
        <w:pStyle w:val="1"/>
        <w:contextualSpacing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BA02B8">
        <w:rPr>
          <w:rFonts w:ascii="Times New Roman" w:hAnsi="Times New Roman"/>
          <w:noProof/>
          <w:color w:val="FF0000"/>
          <w:sz w:val="20"/>
          <w:szCs w:val="20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66EA9C36" wp14:editId="5177BFC6">
            <wp:simplePos x="0" y="0"/>
            <wp:positionH relativeFrom="column">
              <wp:posOffset>-90170</wp:posOffset>
            </wp:positionH>
            <wp:positionV relativeFrom="paragraph">
              <wp:posOffset>10160</wp:posOffset>
            </wp:positionV>
            <wp:extent cx="572770" cy="359410"/>
            <wp:effectExtent l="0" t="0" r="0" b="2540"/>
            <wp:wrapSquare wrapText="bothSides"/>
            <wp:docPr id="11" name="Рисунок 11" descr="C:\Users\1\Desktop\ЛОГОТИПИ\Белла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ЛОГОТИПИ\Белла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59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5D9"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LLC "Bella Center" (Poland) </w:t>
      </w:r>
      <w:proofErr w:type="gramStart"/>
      <w:r w:rsidR="003855D9" w:rsidRPr="00BA02B8">
        <w:rPr>
          <w:rFonts w:ascii="Times New Roman" w:hAnsi="Times New Roman"/>
          <w:color w:val="FF0000"/>
          <w:sz w:val="20"/>
          <w:szCs w:val="20"/>
          <w:lang w:val="en-US"/>
        </w:rPr>
        <w:t>-  production</w:t>
      </w:r>
      <w:proofErr w:type="gramEnd"/>
      <w:r w:rsidR="003855D9"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 of hygiene items, paper products, household chemicals;</w:t>
      </w:r>
    </w:p>
    <w:p w:rsidR="00EE4632" w:rsidRDefault="00EE4632" w:rsidP="003855D9">
      <w:pPr>
        <w:pStyle w:val="1"/>
        <w:contextualSpacing/>
        <w:jc w:val="both"/>
        <w:rPr>
          <w:rFonts w:ascii="Times New Roman" w:hAnsi="Times New Roman"/>
          <w:sz w:val="20"/>
          <w:szCs w:val="20"/>
        </w:rPr>
      </w:pPr>
    </w:p>
    <w:p w:rsidR="00EE4632" w:rsidRPr="00EE4632" w:rsidRDefault="00EE4632" w:rsidP="003855D9">
      <w:pPr>
        <w:pStyle w:val="1"/>
        <w:contextualSpacing/>
        <w:jc w:val="both"/>
        <w:rPr>
          <w:rFonts w:ascii="Times New Roman" w:hAnsi="Times New Roman"/>
          <w:sz w:val="20"/>
          <w:szCs w:val="20"/>
        </w:rPr>
      </w:pPr>
      <w:r w:rsidRPr="00BA02B8">
        <w:rPr>
          <w:rFonts w:ascii="Times New Roman" w:hAnsi="Times New Roman"/>
          <w:noProof/>
          <w:color w:val="FF0000"/>
          <w:sz w:val="20"/>
          <w:szCs w:val="20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04C182CC" wp14:editId="0EC375FF">
            <wp:simplePos x="0" y="0"/>
            <wp:positionH relativeFrom="column">
              <wp:posOffset>-718820</wp:posOffset>
            </wp:positionH>
            <wp:positionV relativeFrom="paragraph">
              <wp:posOffset>118110</wp:posOffset>
            </wp:positionV>
            <wp:extent cx="572135" cy="295910"/>
            <wp:effectExtent l="0" t="0" r="0" b="8890"/>
            <wp:wrapSquare wrapText="bothSides"/>
            <wp:docPr id="10" name="Рисунок 10" descr="C:\Users\1\Desktop\ЛОГОТИПИ\ВЛАД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Desktop\ЛОГОТИПИ\ВЛАДІ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5D9" w:rsidRPr="003855D9" w:rsidRDefault="003855D9" w:rsidP="003855D9">
      <w:pPr>
        <w:pStyle w:val="1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LLC "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Berezanska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 cloth factory" - production of woolen and semi-woolen blankets, mattresses;</w:t>
      </w:r>
    </w:p>
    <w:p w:rsidR="003855D9" w:rsidRPr="003855D9" w:rsidRDefault="003855D9" w:rsidP="003855D9">
      <w:pPr>
        <w:pStyle w:val="1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3855D9">
        <w:rPr>
          <w:rFonts w:ascii="Times New Roman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6432" behindDoc="1" locked="0" layoutInCell="1" allowOverlap="1" wp14:anchorId="35F4DF58" wp14:editId="0E28FE93">
            <wp:simplePos x="0" y="0"/>
            <wp:positionH relativeFrom="column">
              <wp:posOffset>-686435</wp:posOffset>
            </wp:positionH>
            <wp:positionV relativeFrom="paragraph">
              <wp:posOffset>220345</wp:posOffset>
            </wp:positionV>
            <wp:extent cx="953135" cy="212090"/>
            <wp:effectExtent l="0" t="0" r="0" b="0"/>
            <wp:wrapTight wrapText="bothSides">
              <wp:wrapPolygon edited="0">
                <wp:start x="0" y="0"/>
                <wp:lineTo x="0" y="19401"/>
                <wp:lineTo x="21154" y="19401"/>
                <wp:lineTo x="21154" y="0"/>
                <wp:lineTo x="0" y="0"/>
              </wp:wrapPolygon>
            </wp:wrapTight>
            <wp:docPr id="9" name="Рисунок 9" descr="C:\Users\1\Desktop\ЛОГОТИПИ\Aero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1\Desktop\ЛОГОТИПИ\Aeroc_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632" w:rsidRDefault="003855D9" w:rsidP="003855D9">
      <w:pPr>
        <w:pStyle w:val="1"/>
        <w:contextualSpacing/>
        <w:jc w:val="both"/>
        <w:rPr>
          <w:rFonts w:ascii="Times New Roman" w:hAnsi="Times New Roman"/>
          <w:sz w:val="20"/>
          <w:szCs w:val="20"/>
        </w:rPr>
      </w:pPr>
      <w:r w:rsidRPr="003855D9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3855D9" w:rsidRPr="003855D9" w:rsidRDefault="003855D9" w:rsidP="003855D9">
      <w:pPr>
        <w:pStyle w:val="1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Aerok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Berezan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 Branch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Aerok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 LLC - production of autoclaved concrete;</w:t>
      </w:r>
    </w:p>
    <w:p w:rsidR="003855D9" w:rsidRPr="003855D9" w:rsidRDefault="003855D9" w:rsidP="003855D9">
      <w:pPr>
        <w:pStyle w:val="1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3855D9">
        <w:rPr>
          <w:rFonts w:ascii="Times New Roman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7456" behindDoc="0" locked="0" layoutInCell="1" allowOverlap="1" wp14:anchorId="55BB0B71" wp14:editId="03B2D72E">
            <wp:simplePos x="0" y="0"/>
            <wp:positionH relativeFrom="column">
              <wp:posOffset>-46355</wp:posOffset>
            </wp:positionH>
            <wp:positionV relativeFrom="paragraph">
              <wp:posOffset>135255</wp:posOffset>
            </wp:positionV>
            <wp:extent cx="500380" cy="315595"/>
            <wp:effectExtent l="0" t="0" r="0" b="8255"/>
            <wp:wrapSquare wrapText="bothSides"/>
            <wp:docPr id="8" name="Рисунок 8" descr="C:\Users\1\Desktop\ЛОГОТИПИ\БАУХЕМ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1\Desktop\ЛОГОТИПИ\БАУХЕМІ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5D9" w:rsidRPr="00BA02B8" w:rsidRDefault="003855D9" w:rsidP="003855D9">
      <w:pPr>
        <w:pStyle w:val="1"/>
        <w:contextualSpacing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LLC "MC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Bauchemi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" (Germany) - production of dry mixes.</w:t>
      </w:r>
    </w:p>
    <w:p w:rsidR="003855D9" w:rsidRPr="00BA02B8" w:rsidRDefault="003855D9" w:rsidP="003855D9">
      <w:pPr>
        <w:pStyle w:val="1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</w:p>
    <w:p w:rsidR="003855D9" w:rsidRPr="00BA02B8" w:rsidRDefault="003855D9" w:rsidP="003855D9">
      <w:pPr>
        <w:pStyle w:val="af4"/>
        <w:spacing w:before="100" w:after="0" w:line="240" w:lineRule="auto"/>
        <w:ind w:left="0" w:right="-83"/>
        <w:jc w:val="both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Agricultural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land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occupies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144.6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sq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.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km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,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including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arable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land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- 126.3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sq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.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km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,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or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72.5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percent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of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the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total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area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of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the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community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.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The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agricultural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complex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has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24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economic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entities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and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18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farms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focused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on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the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cultivation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of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grain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and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industrial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crops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,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oilseeds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,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there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are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facilities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for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drying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and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storage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of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grain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.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In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the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field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of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poultry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farming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,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powerful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agricultural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producers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in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the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Kyiv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region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are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the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Baryshivka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branch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of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PNVK "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Interbusiness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" (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chicken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eggs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), LLC "Amal-Agro" (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poultry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meat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).</w:t>
      </w:r>
    </w:p>
    <w:p w:rsidR="003855D9" w:rsidRPr="00BA02B8" w:rsidRDefault="003855D9" w:rsidP="003855D9">
      <w:pPr>
        <w:pStyle w:val="af4"/>
        <w:spacing w:before="100" w:after="0" w:line="240" w:lineRule="auto"/>
        <w:ind w:left="0" w:right="-83"/>
        <w:jc w:val="both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Small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and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medium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enterprises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are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an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integral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part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of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the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community's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economy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.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As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of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April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1, 2020,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there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are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125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legal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entities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-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small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and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medium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enterprises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and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500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individual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entrepreneurs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.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The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consumer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market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includes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7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network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trade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facilities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, 135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retail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outlets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, a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market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for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food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and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non-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food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products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, 5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wholesale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enterprises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, 61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household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service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outlets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, 26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restaurants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, 3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hotels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,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and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a </w:t>
      </w:r>
      <w:proofErr w:type="spellStart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campsite</w:t>
      </w:r>
      <w:proofErr w:type="spellEnd"/>
      <w:r w:rsidRPr="00BA02B8">
        <w:rPr>
          <w:rFonts w:ascii="Times New Roman" w:hAnsi="Times New Roman" w:cs="Times New Roman"/>
          <w:color w:val="FF0000"/>
          <w:sz w:val="20"/>
          <w:szCs w:val="20"/>
          <w:lang w:val="uk-UA"/>
        </w:rPr>
        <w:t>.</w:t>
      </w:r>
    </w:p>
    <w:p w:rsidR="003855D9" w:rsidRPr="003855D9" w:rsidRDefault="003855D9" w:rsidP="003855D9">
      <w:pPr>
        <w:pStyle w:val="af4"/>
        <w:spacing w:before="100" w:after="0" w:line="240" w:lineRule="auto"/>
        <w:ind w:left="0" w:right="-83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A55E5F" w:rsidRPr="003855D9" w:rsidRDefault="003855D9" w:rsidP="003855D9">
      <w:pPr>
        <w:pStyle w:val="af4"/>
        <w:spacing w:before="100" w:after="0" w:line="240" w:lineRule="auto"/>
        <w:ind w:left="0" w:right="-83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3855D9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Інвестиційні можливості ОТГ</w:t>
      </w:r>
    </w:p>
    <w:p w:rsidR="00B947A8" w:rsidRPr="00BF377C" w:rsidRDefault="00B947A8" w:rsidP="00683EE9">
      <w:pPr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 Вигідне географічне розташування на перетині автомобільних та залізничних шляхів</w:t>
      </w:r>
    </w:p>
    <w:p w:rsidR="00B947A8" w:rsidRPr="00BF377C" w:rsidRDefault="00B947A8" w:rsidP="00683EE9">
      <w:pPr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 Транзитний потенціал та розвинена транспортна інфраструктура</w:t>
      </w:r>
    </w:p>
    <w:p w:rsidR="00B947A8" w:rsidRPr="006B5EAC" w:rsidRDefault="00B947A8" w:rsidP="00683EE9">
      <w:pPr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 </w:t>
      </w:r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Природно-ресурсний потенціал </w:t>
      </w:r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для ведення </w:t>
      </w:r>
      <w:r w:rsidR="006B5E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продуктивного </w:t>
      </w:r>
      <w:r w:rsidR="006B5E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сільсько</w:t>
      </w:r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господарс</w:t>
      </w:r>
      <w:proofErr w:type="spellStart"/>
      <w:r w:rsidR="006B5E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ького</w:t>
      </w:r>
      <w:proofErr w:type="spellEnd"/>
      <w:r w:rsidR="006B5E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виробництва</w:t>
      </w:r>
    </w:p>
    <w:p w:rsidR="00B947A8" w:rsidRPr="00BF377C" w:rsidRDefault="00B947A8" w:rsidP="00683EE9">
      <w:pPr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 Кваліфіковані трудові ресурси</w:t>
      </w:r>
    </w:p>
    <w:p w:rsidR="00B947A8" w:rsidRPr="00BF377C" w:rsidRDefault="00B947A8" w:rsidP="00683EE9">
      <w:pPr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5. Наявність інженерної інфраструктури, в тому числі резерву електропостачання для промислового споживання</w:t>
      </w:r>
    </w:p>
    <w:p w:rsidR="00B947A8" w:rsidRPr="00BF377C" w:rsidRDefault="00B947A8" w:rsidP="00B947A8">
      <w:pPr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 Існування незадіяних виробничих приміщень та вільних земельних ділянок</w:t>
      </w:r>
      <w:r w:rsidR="00C625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різного призначення </w:t>
      </w:r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для залучення інвестицій</w:t>
      </w:r>
    </w:p>
    <w:p w:rsidR="00B947A8" w:rsidRPr="00BF377C" w:rsidRDefault="00B947A8" w:rsidP="00B947A8">
      <w:pPr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7. Розвинена соціальна сфера</w:t>
      </w:r>
    </w:p>
    <w:p w:rsidR="00B947A8" w:rsidRPr="00BF377C" w:rsidRDefault="00B947A8" w:rsidP="00B947A8">
      <w:pPr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8. Наявність об’єктів надання </w:t>
      </w:r>
      <w:r w:rsidR="004C184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адміністративних </w:t>
      </w:r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послуг</w:t>
      </w:r>
    </w:p>
    <w:p w:rsidR="00B947A8" w:rsidRDefault="00B947A8" w:rsidP="00B947A8">
      <w:pPr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 Наявність офіційних каналів інформування населення</w:t>
      </w:r>
    </w:p>
    <w:p w:rsidR="000A6252" w:rsidRDefault="00CC771D" w:rsidP="00B947A8">
      <w:pPr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10. С</w:t>
      </w:r>
      <w:r w:rsidR="000A62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творення індустріального парку «Місто Скла»</w:t>
      </w:r>
      <w:r w:rsidR="00922C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.</w:t>
      </w:r>
    </w:p>
    <w:p w:rsidR="003855D9" w:rsidRPr="00BA02B8" w:rsidRDefault="003855D9" w:rsidP="008649BB">
      <w:pPr>
        <w:pStyle w:val="1"/>
        <w:contextualSpacing/>
        <w:jc w:val="both"/>
        <w:rPr>
          <w:rFonts w:ascii="Times New Roman" w:hAnsi="Times New Roman"/>
          <w:b/>
          <w:color w:val="FF0000"/>
          <w:sz w:val="20"/>
          <w:szCs w:val="20"/>
          <w:lang w:val="en-US"/>
        </w:rPr>
      </w:pPr>
      <w:r w:rsidRPr="00BA02B8">
        <w:rPr>
          <w:rFonts w:ascii="Times New Roman" w:hAnsi="Times New Roman"/>
          <w:b/>
          <w:color w:val="FF0000"/>
          <w:sz w:val="20"/>
          <w:szCs w:val="20"/>
          <w:lang w:val="en-US"/>
        </w:rPr>
        <w:t>Investment opportunities</w:t>
      </w:r>
    </w:p>
    <w:p w:rsidR="003855D9" w:rsidRPr="00BA02B8" w:rsidRDefault="003855D9" w:rsidP="003855D9">
      <w:pPr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</w:rPr>
        <w:t>1. Favorable geographical location of the UTC in the center of the Kyiv region Left Bank  at the intersection of highways and railways</w:t>
      </w:r>
    </w:p>
    <w:p w:rsidR="003855D9" w:rsidRPr="00BA02B8" w:rsidRDefault="003855D9" w:rsidP="003855D9">
      <w:pPr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</w:rPr>
        <w:t>2. Transit potential and developed transport infrastructure</w:t>
      </w:r>
    </w:p>
    <w:p w:rsidR="003855D9" w:rsidRPr="00BA02B8" w:rsidRDefault="003855D9" w:rsidP="003855D9">
      <w:pPr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</w:rPr>
        <w:t>3. Natural resource potential for agriculture</w:t>
      </w:r>
    </w:p>
    <w:p w:rsidR="003855D9" w:rsidRPr="00BA02B8" w:rsidRDefault="003855D9" w:rsidP="003855D9">
      <w:pPr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</w:rPr>
        <w:t>4. Skilled labor resources</w:t>
      </w:r>
    </w:p>
    <w:p w:rsidR="003855D9" w:rsidRPr="00BA02B8" w:rsidRDefault="003855D9" w:rsidP="003855D9">
      <w:pPr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</w:rPr>
        <w:t>5. Availability of engineering infrastructure, including power supply reserve for industrial consumption</w:t>
      </w:r>
    </w:p>
    <w:p w:rsidR="003855D9" w:rsidRPr="00BA02B8" w:rsidRDefault="003855D9" w:rsidP="003855D9">
      <w:pPr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</w:rPr>
        <w:t>6. Existence of unoccupied production facilities and vacant land plots to attract investment</w:t>
      </w:r>
    </w:p>
    <w:p w:rsidR="003855D9" w:rsidRPr="00BA02B8" w:rsidRDefault="003855D9" w:rsidP="003855D9">
      <w:pPr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</w:rPr>
        <w:t>7. Developed social sphere</w:t>
      </w:r>
    </w:p>
    <w:p w:rsidR="003855D9" w:rsidRPr="00BA02B8" w:rsidRDefault="003855D9" w:rsidP="003855D9">
      <w:pPr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</w:rPr>
        <w:t>8. Availability of service facilities</w:t>
      </w:r>
    </w:p>
    <w:p w:rsidR="003855D9" w:rsidRPr="00BA02B8" w:rsidRDefault="003855D9" w:rsidP="003855D9">
      <w:pPr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</w:rPr>
        <w:t>9. Availability of official channels of informing the population</w:t>
      </w:r>
    </w:p>
    <w:p w:rsidR="003855D9" w:rsidRPr="00BA02B8" w:rsidRDefault="003855D9" w:rsidP="003855D9">
      <w:pPr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10. Creation of the industrial park "City of </w:t>
      </w:r>
      <w:smartTag w:uri="urn:schemas-microsoft-com:office:smarttags" w:element="place">
        <w:smartTag w:uri="urn:schemas-microsoft-com:office:smarttags" w:element="City">
          <w:r w:rsidRPr="00BA02B8">
            <w:rPr>
              <w:rFonts w:ascii="Times New Roman" w:eastAsia="Times New Roman" w:hAnsi="Times New Roman" w:cs="Times New Roman"/>
              <w:color w:val="FF0000"/>
              <w:sz w:val="20"/>
              <w:szCs w:val="20"/>
            </w:rPr>
            <w:t>Glass</w:t>
          </w:r>
        </w:smartTag>
      </w:smartTag>
      <w:r w:rsidRPr="00BA02B8">
        <w:rPr>
          <w:rFonts w:ascii="Times New Roman" w:eastAsia="Times New Roman" w:hAnsi="Times New Roman" w:cs="Times New Roman"/>
          <w:color w:val="FF0000"/>
          <w:sz w:val="20"/>
          <w:szCs w:val="20"/>
        </w:rPr>
        <w:t>".</w:t>
      </w:r>
    </w:p>
    <w:p w:rsidR="006542C7" w:rsidRPr="00BA02B8" w:rsidRDefault="006542C7" w:rsidP="00922CB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uk-UA" w:eastAsia="pl-PL"/>
        </w:rPr>
      </w:pPr>
    </w:p>
    <w:p w:rsidR="006542C7" w:rsidRDefault="006542C7" w:rsidP="00922C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pl-PL"/>
        </w:rPr>
      </w:pPr>
    </w:p>
    <w:p w:rsidR="00A55E5F" w:rsidRPr="00BA02B8" w:rsidRDefault="00A55E5F" w:rsidP="00922C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</w:pPr>
      <w:r w:rsidRPr="00BF377C">
        <w:rPr>
          <w:rFonts w:ascii="Times New Roman" w:eastAsia="Times New Roman" w:hAnsi="Times New Roman" w:cs="Times New Roman"/>
          <w:b/>
          <w:sz w:val="20"/>
          <w:szCs w:val="20"/>
          <w:lang w:val="uk-UA" w:eastAsia="pl-PL"/>
        </w:rPr>
        <w:t>Людський потенціал, освіта</w:t>
      </w:r>
    </w:p>
    <w:p w:rsidR="00E51CD5" w:rsidRDefault="0095135C" w:rsidP="000968F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</w:pPr>
      <w:r w:rsidRPr="003E77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загальній структурі  </w:t>
      </w:r>
      <w:r w:rsidR="00991A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населення </w:t>
      </w:r>
      <w:r w:rsidR="00991A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громади </w:t>
      </w:r>
      <w:r w:rsidRPr="003E77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міське населення становить 16,6 тис.осіб, або 78 відсотків, сільське населення – 4,</w:t>
      </w:r>
      <w:r w:rsidR="00952E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4</w:t>
      </w:r>
      <w:r w:rsidRPr="003E77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тис.осіб, або 22 відсотки. </w:t>
      </w:r>
      <w:r w:rsidRPr="003E77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Громада відноситься до густонаселених. </w:t>
      </w:r>
      <w:r w:rsidRPr="003E77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Статевий та віковий склад населення відображає загальні демографічні тенденції країни в цілому. Кількість жінок і чоловіків розподілилась майже в однакових частках. Кількість населення працездатного віку (15-70 років) складає близько 63% від загальної </w:t>
      </w:r>
      <w:r w:rsidR="00E015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чисельності</w:t>
      </w:r>
      <w:r w:rsidRPr="003E77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населення, населення пенсійного віку – понад 20%.</w:t>
      </w:r>
      <w:r w:rsidR="003C7F84" w:rsidRPr="003C7F8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A55E5F" w:rsidRDefault="003C7F84" w:rsidP="000968F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Мережа освітніх закладів налічує</w:t>
      </w:r>
      <w:r w:rsidR="009D072F"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7 дошкільних навчальних закладів, 5 загальн</w:t>
      </w:r>
      <w:r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о</w:t>
      </w:r>
      <w:r w:rsidR="009D072F"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освітніх шкіл, 4 навчально-виховних комплекс</w:t>
      </w:r>
      <w:r w:rsidR="0090509F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и</w:t>
      </w:r>
      <w:r w:rsidR="009D072F"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, 2 заклади позашкільної освіти, 1 заклад інклюзивної освіти, 1 заклад професійно-технічної освіти та 1 заклад вищої освіти</w:t>
      </w:r>
      <w:r w:rsidR="00234592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(філія).</w:t>
      </w:r>
    </w:p>
    <w:p w:rsidR="008649BB" w:rsidRPr="00BA02B8" w:rsidRDefault="008649BB" w:rsidP="008649BB">
      <w:pPr>
        <w:pStyle w:val="1"/>
        <w:contextualSpacing/>
        <w:jc w:val="both"/>
        <w:rPr>
          <w:rFonts w:ascii="Times New Roman" w:hAnsi="Times New Roman"/>
          <w:b/>
          <w:color w:val="FF0000"/>
          <w:sz w:val="20"/>
          <w:szCs w:val="20"/>
          <w:lang w:val="en-US"/>
        </w:rPr>
      </w:pPr>
      <w:r w:rsidRPr="00BA02B8">
        <w:rPr>
          <w:rFonts w:ascii="Times New Roman" w:hAnsi="Times New Roman"/>
          <w:b/>
          <w:color w:val="FF0000"/>
          <w:sz w:val="20"/>
          <w:szCs w:val="20"/>
          <w:lang w:val="en-US"/>
        </w:rPr>
        <w:t>Human resources, education</w:t>
      </w:r>
    </w:p>
    <w:p w:rsidR="008649BB" w:rsidRPr="00BA02B8" w:rsidRDefault="008649BB" w:rsidP="008649BB">
      <w:pPr>
        <w:pStyle w:val="1"/>
        <w:contextualSpacing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In the general structure of the population of the community, the urban population is 16.6 thousand people, or 78 percent, the rural population - 4.4 thousand people, or 22 percent. The community is densely populated. Gender and age composition of the population reflects the general demographic trends of the country as a whole. The number of women </w:t>
      </w:r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lastRenderedPageBreak/>
        <w:t>and men was distributed in almost equal shares. The population of working age (15-70 years) is about 63% of the total population, the population of retirement age - more than 20%.</w:t>
      </w:r>
    </w:p>
    <w:p w:rsidR="008649BB" w:rsidRPr="00BA02B8" w:rsidRDefault="008649BB" w:rsidP="008649BB">
      <w:pPr>
        <w:pStyle w:val="1"/>
        <w:contextualSpacing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There are 7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kindergatens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, 5 secondary schools, 4 educational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esteblishments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, 2 center of extracurricular development, 1 inclusive education institution, 1 vocational education institution and 1 higher education institution on the territory of the community.</w:t>
      </w:r>
    </w:p>
    <w:p w:rsidR="008649BB" w:rsidRDefault="008649BB" w:rsidP="000968F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</w:pPr>
    </w:p>
    <w:p w:rsidR="00A55E5F" w:rsidRPr="008649BB" w:rsidRDefault="00A55E5F" w:rsidP="00A55E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pl-PL"/>
        </w:rPr>
      </w:pPr>
      <w:r w:rsidRPr="00BF377C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pl-PL"/>
        </w:rPr>
        <w:t>Технічна</w:t>
      </w:r>
      <w:r w:rsidR="0012739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pl-PL"/>
        </w:rPr>
        <w:t xml:space="preserve"> </w:t>
      </w:r>
      <w:r w:rsidRPr="00BF377C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pl-PL"/>
        </w:rPr>
        <w:t xml:space="preserve"> інфраструктура </w:t>
      </w:r>
    </w:p>
    <w:p w:rsidR="000E1DC8" w:rsidRPr="000E1DC8" w:rsidRDefault="000E1DC8" w:rsidP="00A55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</w:pPr>
      <w:r w:rsidRPr="009645BE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(</w:t>
      </w:r>
      <w:r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доступна в ОТГ та в межах інвестиційної ділянки</w:t>
      </w:r>
      <w:r w:rsidRPr="009645BE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)</w:t>
      </w:r>
    </w:p>
    <w:p w:rsidR="00911CE0" w:rsidRPr="00911CE0" w:rsidRDefault="004D3F43" w:rsidP="004D3F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</w:pPr>
      <w:r w:rsidRPr="00FD1A56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Громада забезпечена </w:t>
      </w:r>
      <w:r w:rsidR="000E1919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електропостачанням у повному обсязі, охоплення </w:t>
      </w:r>
      <w:r w:rsidR="00EF7D4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м.</w:t>
      </w:r>
      <w:r w:rsidR="00882665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</w:t>
      </w:r>
      <w:r w:rsidR="00EF7D4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Березань </w:t>
      </w:r>
      <w:r w:rsidR="000E1919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га</w:t>
      </w:r>
      <w:r w:rsidR="00EF7D4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зопостачанням складає 93%,</w:t>
      </w:r>
      <w:r w:rsidR="00AD42C5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централізованим водопостачанням – 80%, централізованим водовідведенням </w:t>
      </w:r>
      <w:r w:rsidR="00AA2CC3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–</w:t>
      </w:r>
      <w:r w:rsidR="00AD42C5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35</w:t>
      </w:r>
      <w:r w:rsidR="00AA2CC3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%</w:t>
      </w:r>
      <w:r w:rsidR="00480251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. </w:t>
      </w:r>
      <w:r w:rsidR="008A60CA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Громада має </w:t>
      </w:r>
      <w:r w:rsidR="00C43EB5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телефонний </w:t>
      </w:r>
      <w:proofErr w:type="spellStart"/>
      <w:r w:rsidR="00C43EB5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зв’</w:t>
      </w:r>
      <w:r w:rsidR="00C43EB5" w:rsidRPr="009645BE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язок</w:t>
      </w:r>
      <w:proofErr w:type="spellEnd"/>
      <w:r w:rsidR="00C43EB5" w:rsidRPr="009645BE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 xml:space="preserve"> </w:t>
      </w:r>
      <w:proofErr w:type="spellStart"/>
      <w:r w:rsidR="00C43EB5" w:rsidRPr="009645BE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від</w:t>
      </w:r>
      <w:proofErr w:type="spellEnd"/>
      <w:r w:rsidR="00C43EB5" w:rsidRPr="009645BE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 xml:space="preserve"> </w:t>
      </w:r>
      <w:proofErr w:type="spellStart"/>
      <w:r w:rsidR="00C43EB5" w:rsidRPr="009645BE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міської</w:t>
      </w:r>
      <w:proofErr w:type="spellEnd"/>
      <w:r w:rsidR="00C43EB5" w:rsidRPr="009645BE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 xml:space="preserve"> АТС, а </w:t>
      </w:r>
      <w:proofErr w:type="spellStart"/>
      <w:r w:rsidR="00C43EB5" w:rsidRPr="009645BE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також</w:t>
      </w:r>
      <w:proofErr w:type="spellEnd"/>
      <w:r w:rsidR="00C43EB5" w:rsidRPr="009645BE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 xml:space="preserve"> </w:t>
      </w:r>
      <w:proofErr w:type="spellStart"/>
      <w:r w:rsidR="00C43EB5" w:rsidRPr="009645BE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стабільне</w:t>
      </w:r>
      <w:proofErr w:type="spellEnd"/>
      <w:r w:rsidR="00C43EB5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покриття для мобільного </w:t>
      </w:r>
      <w:proofErr w:type="spellStart"/>
      <w:r w:rsidR="00C43EB5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зв’</w:t>
      </w:r>
      <w:r w:rsidR="00C43EB5" w:rsidRPr="009645BE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язку</w:t>
      </w:r>
      <w:proofErr w:type="spellEnd"/>
      <w:r w:rsidR="00F47861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та доступ до мережі Інтернет 4</w:t>
      </w:r>
      <w:r w:rsidR="00911CE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G</w:t>
      </w:r>
      <w:r w:rsidR="00911CE0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.</w:t>
      </w:r>
    </w:p>
    <w:p w:rsidR="00C24FE2" w:rsidRDefault="004C2CE0" w:rsidP="004D3F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В межах інвестиційної ділянки </w:t>
      </w:r>
      <w:r w:rsidR="001B0A84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водопостачання</w:t>
      </w:r>
      <w:r w:rsidR="00D57B1F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передбачається від існуючої міської водопровідної мережі</w:t>
      </w:r>
      <w:r w:rsidR="00C13EA7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з прокладанням  водопроводу діаметром 100мм</w:t>
      </w:r>
      <w:r w:rsidR="00E23622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. </w:t>
      </w:r>
      <w:r w:rsidR="00C24FE2" w:rsidRPr="00524188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Водовідведення на ділянці господарчо-побутове та виробниче роздільне</w:t>
      </w:r>
      <w:r w:rsidR="00D5641E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: </w:t>
      </w:r>
      <w:r w:rsidR="00DD0A4F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</w:t>
      </w:r>
      <w:r w:rsidR="00D5641E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с</w:t>
      </w:r>
      <w:r w:rsidR="00DD0A4F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тічні води побутової каналізації</w:t>
      </w:r>
      <w:r w:rsidR="00DA3FB7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через локальні споруди </w:t>
      </w:r>
      <w:r w:rsidR="002C0518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біологічної очистки та герметичні вигреби</w:t>
      </w:r>
      <w:r w:rsidR="00C24FE2" w:rsidRPr="00524188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,</w:t>
      </w:r>
      <w:r w:rsidR="00DD0A4F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</w:t>
      </w:r>
      <w:r w:rsidR="0096317D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системи циркуляції виробничих рідин замкнені.</w:t>
      </w:r>
      <w:r w:rsidR="00C24FE2" w:rsidRPr="00524188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</w:t>
      </w:r>
      <w:r w:rsidR="00D5641E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Газопостачання </w:t>
      </w:r>
      <w:r w:rsidR="00B43E4F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інвестиційної ділянки не передбачається. Ч</w:t>
      </w:r>
      <w:r w:rsidR="00C24FE2" w:rsidRPr="00524188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ерез територію ділянки проходить повітряна лінія електропередач 10 кВ (Л-13), </w:t>
      </w:r>
      <w:r w:rsidR="004D3F43" w:rsidRPr="00524188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 xml:space="preserve"> передбачаєть</w:t>
      </w:r>
      <w:r w:rsidR="00524188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ся роз</w:t>
      </w:r>
      <w:r w:rsidR="006D590B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ташування трансформ</w:t>
      </w:r>
      <w:r w:rsidR="00FD1A56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аторної підстанції 35/10/0,4 кВ, можливість використання альтернативних джерел енергії, енергозберігаючих технологій, екологічність виробництва</w:t>
      </w:r>
      <w:r w:rsidR="000E1DC8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.</w:t>
      </w:r>
    </w:p>
    <w:p w:rsidR="008649BB" w:rsidRPr="00BA02B8" w:rsidRDefault="008649BB" w:rsidP="008649BB">
      <w:pPr>
        <w:pStyle w:val="1"/>
        <w:contextualSpacing/>
        <w:jc w:val="both"/>
        <w:rPr>
          <w:rFonts w:ascii="Times New Roman" w:hAnsi="Times New Roman"/>
          <w:b/>
          <w:color w:val="FF0000"/>
          <w:sz w:val="20"/>
          <w:szCs w:val="20"/>
          <w:lang w:val="en-US"/>
        </w:rPr>
      </w:pPr>
      <w:r w:rsidRPr="00BA02B8">
        <w:rPr>
          <w:rFonts w:ascii="Times New Roman" w:hAnsi="Times New Roman"/>
          <w:b/>
          <w:color w:val="FF0000"/>
          <w:sz w:val="20"/>
          <w:szCs w:val="20"/>
          <w:lang w:val="en-US"/>
        </w:rPr>
        <w:t>Technological infrastructure</w:t>
      </w:r>
    </w:p>
    <w:p w:rsidR="008649BB" w:rsidRPr="00BA02B8" w:rsidRDefault="008649BB" w:rsidP="008649BB">
      <w:pPr>
        <w:pStyle w:val="1"/>
        <w:contextualSpacing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(</w:t>
      </w:r>
      <w:proofErr w:type="gramStart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available</w:t>
      </w:r>
      <w:proofErr w:type="gramEnd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 in UTC and within the investment site)</w:t>
      </w:r>
    </w:p>
    <w:p w:rsidR="008649BB" w:rsidRPr="00BA02B8" w:rsidRDefault="008649BB" w:rsidP="008649BB">
      <w:pPr>
        <w:pStyle w:val="1"/>
        <w:contextualSpacing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The community is provided with full electricity supply, the coverage of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Berezan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 with gas supply is 93%, centralized water supply - 80%, centralized drainage - 35%. The community has a telephone connection from the city PBX, as well as stable coverage for mobile communications and 4G Internet access.</w:t>
      </w:r>
    </w:p>
    <w:p w:rsidR="008649BB" w:rsidRPr="00BA02B8" w:rsidRDefault="008649BB" w:rsidP="008649BB">
      <w:pPr>
        <w:pStyle w:val="1"/>
        <w:contextualSpacing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The community is provided with centralized water supply and drainage, electrification, gas supply.</w:t>
      </w:r>
    </w:p>
    <w:p w:rsidR="008649BB" w:rsidRPr="00BA02B8" w:rsidRDefault="008649BB" w:rsidP="008649BB">
      <w:pPr>
        <w:pStyle w:val="1"/>
        <w:contextualSpacing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Drainage at the site is used for household and industrial distribution. </w:t>
      </w:r>
      <w:proofErr w:type="gramStart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There  is</w:t>
      </w:r>
      <w:proofErr w:type="gramEnd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 a 10 kV overhead electrical transmission line (L-13) through the territory of the site. It is being </w:t>
      </w:r>
      <w:proofErr w:type="gramStart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planned  the</w:t>
      </w:r>
      <w:proofErr w:type="gramEnd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 installation of the transformer substation 35/10 / 0.4 kV, 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aslo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 the possibility of using alternative energy sources, energy-saving technologies, environmental friendliness.</w:t>
      </w:r>
    </w:p>
    <w:p w:rsidR="008649BB" w:rsidRPr="008649BB" w:rsidRDefault="008649BB" w:rsidP="004D3F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A55E5F" w:rsidRPr="009645BE" w:rsidRDefault="00A55E5F" w:rsidP="00A55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</w:pPr>
      <w:r w:rsidRPr="009645BE">
        <w:rPr>
          <w:rFonts w:ascii="Times New Roman" w:eastAsia="Times New Roman" w:hAnsi="Times New Roman" w:cs="Times New Roman"/>
          <w:b/>
          <w:sz w:val="20"/>
          <w:szCs w:val="20"/>
          <w:lang w:val="uk-UA" w:eastAsia="pl-PL"/>
        </w:rPr>
        <w:t>Компанії з іноземним</w:t>
      </w:r>
      <w:r w:rsidR="00365034" w:rsidRPr="009645BE">
        <w:rPr>
          <w:rFonts w:ascii="Times New Roman" w:eastAsia="Times New Roman" w:hAnsi="Times New Roman" w:cs="Times New Roman"/>
          <w:b/>
          <w:sz w:val="20"/>
          <w:szCs w:val="20"/>
          <w:lang w:val="uk-UA" w:eastAsia="pl-PL"/>
        </w:rPr>
        <w:t xml:space="preserve"> </w:t>
      </w:r>
      <w:r w:rsidRPr="009645BE">
        <w:rPr>
          <w:rFonts w:ascii="Times New Roman" w:eastAsia="Times New Roman" w:hAnsi="Times New Roman" w:cs="Times New Roman"/>
          <w:b/>
          <w:sz w:val="20"/>
          <w:szCs w:val="20"/>
          <w:lang w:val="uk-UA" w:eastAsia="pl-PL"/>
        </w:rPr>
        <w:t>капіталом</w:t>
      </w:r>
      <w:r w:rsidRPr="00BF377C">
        <w:rPr>
          <w:rFonts w:ascii="Times New Roman" w:eastAsia="Times New Roman" w:hAnsi="Times New Roman" w:cs="Times New Roman"/>
          <w:b/>
          <w:sz w:val="20"/>
          <w:szCs w:val="20"/>
          <w:lang w:val="uk-UA" w:eastAsia="pl-PL"/>
        </w:rPr>
        <w:t xml:space="preserve">, </w:t>
      </w:r>
      <w:r w:rsidRPr="00BF377C"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  <w:t>що функціонують в ОТГ</w:t>
      </w:r>
    </w:p>
    <w:p w:rsidR="001D3FB4" w:rsidRDefault="001D3FB4" w:rsidP="009C7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ТОВ «Белла Центр»</w:t>
      </w:r>
      <w:r w:rsidR="00AB0F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(Польща)</w:t>
      </w:r>
      <w:r w:rsidR="00D34B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– виробництво предметів гігієни</w:t>
      </w:r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, ТОВ «</w:t>
      </w:r>
      <w:proofErr w:type="spellStart"/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Белла-Трейд</w:t>
      </w:r>
      <w:proofErr w:type="spellEnd"/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»</w:t>
      </w:r>
      <w:r w:rsidR="00AB0F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(Польща)</w:t>
      </w:r>
      <w:r w:rsidR="005E5E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– оптова торгівля фармацевтичними товарами</w:t>
      </w:r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, ТОВ «</w:t>
      </w:r>
      <w:proofErr w:type="spellStart"/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Баришівська</w:t>
      </w:r>
      <w:proofErr w:type="spellEnd"/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зернова компанія»</w:t>
      </w:r>
      <w:r w:rsidR="0092391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(Швеція)</w:t>
      </w:r>
      <w:r w:rsidR="001B05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– вирощування з</w:t>
      </w:r>
      <w:r w:rsidR="00E416E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ернових культур (кр</w:t>
      </w:r>
      <w:r w:rsidR="001B05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ім рису), бобових</w:t>
      </w:r>
      <w:r w:rsidR="00E416E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="00DA16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культур </w:t>
      </w:r>
      <w:r w:rsidR="00E416E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і насіння олійних культур</w:t>
      </w:r>
      <w:r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, </w:t>
      </w:r>
      <w:proofErr w:type="spellStart"/>
      <w:r w:rsidR="009C7B69"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Баришівська</w:t>
      </w:r>
      <w:proofErr w:type="spellEnd"/>
      <w:r w:rsidR="009C7B69"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філія ПНВК «</w:t>
      </w:r>
      <w:proofErr w:type="spellStart"/>
      <w:r w:rsidR="009C7B69"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Інтербізнес</w:t>
      </w:r>
      <w:proofErr w:type="spellEnd"/>
      <w:r w:rsidR="009C7B69" w:rsidRPr="00BF37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»</w:t>
      </w:r>
      <w:r w:rsidR="0092391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(</w:t>
      </w:r>
      <w:r w:rsidR="00540D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США)</w:t>
      </w:r>
      <w:r w:rsidR="00D34B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– розведення свійської птиці</w:t>
      </w:r>
      <w:r w:rsidR="0089245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, ТОВ «МЦ «</w:t>
      </w:r>
      <w:proofErr w:type="spellStart"/>
      <w:r w:rsidR="0089245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Баухемі</w:t>
      </w:r>
      <w:proofErr w:type="spellEnd"/>
      <w:r w:rsidR="0089245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»</w:t>
      </w:r>
      <w:r w:rsidR="005D37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(Німеччина)</w:t>
      </w:r>
      <w:r w:rsidR="00D329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 xml:space="preserve"> – виробництво сухих будівельних сумішей</w:t>
      </w:r>
      <w:r w:rsidR="000E1D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  <w:t>.</w:t>
      </w:r>
    </w:p>
    <w:p w:rsidR="008649BB" w:rsidRPr="00BA02B8" w:rsidRDefault="008649BB" w:rsidP="008649BB">
      <w:pPr>
        <w:pStyle w:val="1"/>
        <w:contextualSpacing/>
        <w:jc w:val="both"/>
        <w:rPr>
          <w:rFonts w:ascii="Times New Roman" w:hAnsi="Times New Roman"/>
          <w:b/>
          <w:color w:val="FF0000"/>
          <w:lang w:val="en-US"/>
        </w:rPr>
      </w:pPr>
      <w:proofErr w:type="gramStart"/>
      <w:r w:rsidRPr="00BA02B8">
        <w:rPr>
          <w:rFonts w:ascii="Times New Roman" w:hAnsi="Times New Roman"/>
          <w:b/>
          <w:color w:val="FF0000"/>
          <w:sz w:val="20"/>
          <w:szCs w:val="20"/>
          <w:lang w:val="en-US" w:eastAsia="pl-PL"/>
        </w:rPr>
        <w:t>Foreign</w:t>
      </w:r>
      <w:r w:rsidRPr="00BA02B8">
        <w:rPr>
          <w:rFonts w:ascii="Times New Roman" w:hAnsi="Times New Roman"/>
          <w:b/>
          <w:color w:val="FF0000"/>
          <w:sz w:val="20"/>
          <w:szCs w:val="20"/>
          <w:lang w:eastAsia="pl-PL"/>
        </w:rPr>
        <w:t xml:space="preserve">  </w:t>
      </w:r>
      <w:r w:rsidRPr="00BA02B8">
        <w:rPr>
          <w:rFonts w:ascii="Times New Roman" w:hAnsi="Times New Roman"/>
          <w:b/>
          <w:color w:val="FF0000"/>
          <w:sz w:val="20"/>
          <w:szCs w:val="20"/>
          <w:lang w:val="en-US" w:eastAsia="pl-PL"/>
        </w:rPr>
        <w:t>investors</w:t>
      </w:r>
      <w:proofErr w:type="gramEnd"/>
    </w:p>
    <w:p w:rsidR="008649BB" w:rsidRPr="00BA02B8" w:rsidRDefault="008649BB" w:rsidP="008649BB">
      <w:pPr>
        <w:pStyle w:val="1"/>
        <w:contextualSpacing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LLC "Bella Center" (Poland) - production of hygiene items, LLC "Bella-Trade" (Poland) - wholesale of pharmaceutical goods, LLC "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Baryshevskaya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 grain company" (Sweden) - growing cereals (except rice), legumes and seeds oilseeds,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Baryshivka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 branch of PNVK "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Interbusiness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" (USA) - poultry breeding, LLC "MC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Bauchemi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" (Germany) - production of dry mixes.</w:t>
      </w:r>
    </w:p>
    <w:p w:rsidR="008649BB" w:rsidRPr="00127395" w:rsidRDefault="008649BB" w:rsidP="009C7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A55E5F" w:rsidRPr="00127395" w:rsidRDefault="008649BB" w:rsidP="00A55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</w:pPr>
      <w:r w:rsidRPr="0012739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pl-PL"/>
        </w:rPr>
        <w:t>Туристичні розваги</w:t>
      </w:r>
    </w:p>
    <w:p w:rsidR="009D474B" w:rsidRDefault="006D590B" w:rsidP="00DC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Березанський</w:t>
      </w:r>
      <w:proofErr w:type="spellEnd"/>
      <w:r w:rsidR="00540DAA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краєзнавчий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 xml:space="preserve"> музей,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Березанський</w:t>
      </w:r>
      <w:proofErr w:type="spellEnd"/>
      <w:r w:rsidR="00540DAA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міський</w:t>
      </w:r>
      <w:proofErr w:type="spellEnd"/>
      <w:r w:rsidR="00540DAA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будинок</w:t>
      </w:r>
      <w:proofErr w:type="spellEnd"/>
      <w:r w:rsidR="00540DAA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 xml:space="preserve"> </w:t>
      </w:r>
      <w:proofErr w:type="spellStart"/>
      <w:r w:rsidR="00391AA5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культури</w:t>
      </w:r>
      <w:proofErr w:type="spellEnd"/>
      <w:r w:rsidR="00391AA5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 xml:space="preserve">, Центр </w:t>
      </w:r>
      <w:proofErr w:type="spellStart"/>
      <w:r w:rsidR="00391AA5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д</w:t>
      </w:r>
      <w:r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озвілля</w:t>
      </w:r>
      <w:proofErr w:type="spellEnd"/>
      <w:r w:rsidR="00522838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 xml:space="preserve"> м.</w:t>
      </w:r>
      <w:r w:rsidR="008E406B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 xml:space="preserve"> </w:t>
      </w:r>
      <w:r w:rsidR="00522838"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Березань</w:t>
      </w:r>
      <w:r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 xml:space="preserve">, озеро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>Центральне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pl-PL"/>
        </w:rPr>
        <w:t xml:space="preserve"> у м. Березань.</w:t>
      </w:r>
    </w:p>
    <w:p w:rsidR="008649BB" w:rsidRPr="00BA02B8" w:rsidRDefault="008649BB" w:rsidP="008649BB">
      <w:pPr>
        <w:pStyle w:val="1"/>
        <w:contextualSpacing/>
        <w:jc w:val="both"/>
        <w:rPr>
          <w:rFonts w:ascii="Times New Roman" w:hAnsi="Times New Roman"/>
          <w:b/>
          <w:color w:val="FF0000"/>
          <w:sz w:val="20"/>
          <w:szCs w:val="20"/>
          <w:lang w:val="en-US"/>
        </w:rPr>
      </w:pPr>
      <w:r w:rsidRPr="00BA02B8">
        <w:rPr>
          <w:rFonts w:ascii="Times New Roman" w:hAnsi="Times New Roman"/>
          <w:b/>
          <w:color w:val="FF0000"/>
          <w:sz w:val="20"/>
          <w:szCs w:val="20"/>
          <w:lang w:val="en-US"/>
        </w:rPr>
        <w:t>Tourist attractions</w:t>
      </w:r>
    </w:p>
    <w:p w:rsidR="008649BB" w:rsidRPr="00BA02B8" w:rsidRDefault="008649BB" w:rsidP="008649BB">
      <w:pPr>
        <w:pStyle w:val="1"/>
        <w:contextualSpacing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proofErr w:type="spellStart"/>
      <w:proofErr w:type="gramStart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Berezan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 Regional history Museum,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Berezan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 xml:space="preserve"> City local club, Leisure Center, Central Lake of </w:t>
      </w:r>
      <w:proofErr w:type="spellStart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Berezan</w:t>
      </w:r>
      <w:proofErr w:type="spellEnd"/>
      <w:r w:rsidRPr="00BA02B8">
        <w:rPr>
          <w:rFonts w:ascii="Times New Roman" w:hAnsi="Times New Roman"/>
          <w:color w:val="FF0000"/>
          <w:sz w:val="20"/>
          <w:szCs w:val="20"/>
          <w:lang w:val="en-US"/>
        </w:rPr>
        <w:t>.</w:t>
      </w:r>
      <w:proofErr w:type="gramEnd"/>
    </w:p>
    <w:sectPr w:rsidR="008649BB" w:rsidRPr="00BA02B8" w:rsidSect="009C7B69">
      <w:pgSz w:w="11906" w:h="16838"/>
      <w:pgMar w:top="1417" w:right="56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B6" w:rsidRDefault="004853B6" w:rsidP="009E2861">
      <w:pPr>
        <w:spacing w:after="0" w:line="240" w:lineRule="auto"/>
      </w:pPr>
      <w:r>
        <w:separator/>
      </w:r>
    </w:p>
  </w:endnote>
  <w:endnote w:type="continuationSeparator" w:id="0">
    <w:p w:rsidR="004853B6" w:rsidRDefault="004853B6" w:rsidP="009E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B6" w:rsidRDefault="004853B6" w:rsidP="009E2861">
      <w:pPr>
        <w:spacing w:after="0" w:line="240" w:lineRule="auto"/>
      </w:pPr>
      <w:r>
        <w:separator/>
      </w:r>
    </w:p>
  </w:footnote>
  <w:footnote w:type="continuationSeparator" w:id="0">
    <w:p w:rsidR="004853B6" w:rsidRDefault="004853B6" w:rsidP="009E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725"/>
    <w:multiLevelType w:val="hybridMultilevel"/>
    <w:tmpl w:val="E4181718"/>
    <w:lvl w:ilvl="0" w:tplc="EA86C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B7486C"/>
    <w:multiLevelType w:val="hybridMultilevel"/>
    <w:tmpl w:val="CDA82DA4"/>
    <w:lvl w:ilvl="0" w:tplc="AC84D214">
      <w:start w:val="1"/>
      <w:numFmt w:val="decimal"/>
      <w:lvlText w:val="%1."/>
      <w:lvlJc w:val="left"/>
      <w:pPr>
        <w:ind w:left="821" w:hanging="5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4E9B65C7"/>
    <w:multiLevelType w:val="hybridMultilevel"/>
    <w:tmpl w:val="B3766356"/>
    <w:lvl w:ilvl="0" w:tplc="EA86C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02E64"/>
    <w:multiLevelType w:val="hybridMultilevel"/>
    <w:tmpl w:val="96EE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C096C"/>
    <w:multiLevelType w:val="hybridMultilevel"/>
    <w:tmpl w:val="5A8C1EB0"/>
    <w:lvl w:ilvl="0" w:tplc="EA86C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F7"/>
    <w:rsid w:val="000214C6"/>
    <w:rsid w:val="000248E4"/>
    <w:rsid w:val="0003204C"/>
    <w:rsid w:val="00036D19"/>
    <w:rsid w:val="000565EE"/>
    <w:rsid w:val="000968FA"/>
    <w:rsid w:val="000A6252"/>
    <w:rsid w:val="000E1919"/>
    <w:rsid w:val="000E1DC8"/>
    <w:rsid w:val="00126072"/>
    <w:rsid w:val="00127395"/>
    <w:rsid w:val="00127840"/>
    <w:rsid w:val="00146037"/>
    <w:rsid w:val="00151E37"/>
    <w:rsid w:val="00175BFE"/>
    <w:rsid w:val="0019078A"/>
    <w:rsid w:val="001B05AF"/>
    <w:rsid w:val="001B0A84"/>
    <w:rsid w:val="001B63E5"/>
    <w:rsid w:val="001C525D"/>
    <w:rsid w:val="001D3FB4"/>
    <w:rsid w:val="001E3387"/>
    <w:rsid w:val="001E543B"/>
    <w:rsid w:val="00202228"/>
    <w:rsid w:val="0021604D"/>
    <w:rsid w:val="002200C7"/>
    <w:rsid w:val="0022143C"/>
    <w:rsid w:val="0022545C"/>
    <w:rsid w:val="00234592"/>
    <w:rsid w:val="002348A9"/>
    <w:rsid w:val="00284702"/>
    <w:rsid w:val="002912B7"/>
    <w:rsid w:val="002A7F11"/>
    <w:rsid w:val="002C0518"/>
    <w:rsid w:val="002D13F2"/>
    <w:rsid w:val="002D1D8B"/>
    <w:rsid w:val="002E3828"/>
    <w:rsid w:val="002E4295"/>
    <w:rsid w:val="002E6C32"/>
    <w:rsid w:val="00302051"/>
    <w:rsid w:val="0031196C"/>
    <w:rsid w:val="00312CB6"/>
    <w:rsid w:val="00352826"/>
    <w:rsid w:val="00365034"/>
    <w:rsid w:val="003855D9"/>
    <w:rsid w:val="00391AA5"/>
    <w:rsid w:val="00393CBB"/>
    <w:rsid w:val="003A0BBF"/>
    <w:rsid w:val="003A20A0"/>
    <w:rsid w:val="003A5E1E"/>
    <w:rsid w:val="003C7F84"/>
    <w:rsid w:val="003E685F"/>
    <w:rsid w:val="003E7757"/>
    <w:rsid w:val="003F2943"/>
    <w:rsid w:val="003F6F14"/>
    <w:rsid w:val="00405B29"/>
    <w:rsid w:val="00417BE4"/>
    <w:rsid w:val="00480251"/>
    <w:rsid w:val="004853B6"/>
    <w:rsid w:val="004C184F"/>
    <w:rsid w:val="004C2CE0"/>
    <w:rsid w:val="004D3F43"/>
    <w:rsid w:val="004F7B5D"/>
    <w:rsid w:val="00522838"/>
    <w:rsid w:val="00523879"/>
    <w:rsid w:val="00524188"/>
    <w:rsid w:val="00540DAA"/>
    <w:rsid w:val="00545639"/>
    <w:rsid w:val="005525EA"/>
    <w:rsid w:val="00561A87"/>
    <w:rsid w:val="005D372D"/>
    <w:rsid w:val="005E2116"/>
    <w:rsid w:val="005E5ECE"/>
    <w:rsid w:val="005F0520"/>
    <w:rsid w:val="005F48F7"/>
    <w:rsid w:val="0060101B"/>
    <w:rsid w:val="006138AE"/>
    <w:rsid w:val="00620739"/>
    <w:rsid w:val="00623074"/>
    <w:rsid w:val="006332C8"/>
    <w:rsid w:val="00644289"/>
    <w:rsid w:val="006458B6"/>
    <w:rsid w:val="006542C7"/>
    <w:rsid w:val="00663941"/>
    <w:rsid w:val="00683EE9"/>
    <w:rsid w:val="006B3013"/>
    <w:rsid w:val="006B5EAC"/>
    <w:rsid w:val="006D590B"/>
    <w:rsid w:val="006D6454"/>
    <w:rsid w:val="006E00A8"/>
    <w:rsid w:val="00717FFE"/>
    <w:rsid w:val="0072274A"/>
    <w:rsid w:val="007250A9"/>
    <w:rsid w:val="007417DE"/>
    <w:rsid w:val="00743E90"/>
    <w:rsid w:val="00767696"/>
    <w:rsid w:val="00771E73"/>
    <w:rsid w:val="007B773A"/>
    <w:rsid w:val="007C2702"/>
    <w:rsid w:val="007D1857"/>
    <w:rsid w:val="007E2CDB"/>
    <w:rsid w:val="00805F92"/>
    <w:rsid w:val="00807A41"/>
    <w:rsid w:val="00815174"/>
    <w:rsid w:val="00823B50"/>
    <w:rsid w:val="00842976"/>
    <w:rsid w:val="00851430"/>
    <w:rsid w:val="008579B3"/>
    <w:rsid w:val="008649BB"/>
    <w:rsid w:val="00882665"/>
    <w:rsid w:val="0089245A"/>
    <w:rsid w:val="008936AA"/>
    <w:rsid w:val="008A60CA"/>
    <w:rsid w:val="008C3FE5"/>
    <w:rsid w:val="008E406B"/>
    <w:rsid w:val="0090509F"/>
    <w:rsid w:val="0090539C"/>
    <w:rsid w:val="00911CE0"/>
    <w:rsid w:val="009135D4"/>
    <w:rsid w:val="00922CBD"/>
    <w:rsid w:val="00923911"/>
    <w:rsid w:val="00925E61"/>
    <w:rsid w:val="00933E79"/>
    <w:rsid w:val="0095135C"/>
    <w:rsid w:val="00951537"/>
    <w:rsid w:val="00952E50"/>
    <w:rsid w:val="009602E2"/>
    <w:rsid w:val="0096317D"/>
    <w:rsid w:val="009645BE"/>
    <w:rsid w:val="0098396E"/>
    <w:rsid w:val="00990575"/>
    <w:rsid w:val="00991AC3"/>
    <w:rsid w:val="00991AC4"/>
    <w:rsid w:val="009A2C16"/>
    <w:rsid w:val="009C7B69"/>
    <w:rsid w:val="009D072F"/>
    <w:rsid w:val="009D113A"/>
    <w:rsid w:val="009D474B"/>
    <w:rsid w:val="009E2861"/>
    <w:rsid w:val="009E2AB8"/>
    <w:rsid w:val="00A0658F"/>
    <w:rsid w:val="00A45F5E"/>
    <w:rsid w:val="00A55E5F"/>
    <w:rsid w:val="00A66673"/>
    <w:rsid w:val="00A72F6D"/>
    <w:rsid w:val="00A848C4"/>
    <w:rsid w:val="00A91685"/>
    <w:rsid w:val="00A96D9E"/>
    <w:rsid w:val="00AA2CC3"/>
    <w:rsid w:val="00AB0F95"/>
    <w:rsid w:val="00AC1124"/>
    <w:rsid w:val="00AD42C5"/>
    <w:rsid w:val="00AE1007"/>
    <w:rsid w:val="00AE6C78"/>
    <w:rsid w:val="00B02E28"/>
    <w:rsid w:val="00B1318C"/>
    <w:rsid w:val="00B42964"/>
    <w:rsid w:val="00B42E96"/>
    <w:rsid w:val="00B43E4F"/>
    <w:rsid w:val="00B44008"/>
    <w:rsid w:val="00B45B47"/>
    <w:rsid w:val="00B70A6B"/>
    <w:rsid w:val="00B862D4"/>
    <w:rsid w:val="00B947A8"/>
    <w:rsid w:val="00B96C5C"/>
    <w:rsid w:val="00BA02B8"/>
    <w:rsid w:val="00BB32A1"/>
    <w:rsid w:val="00BB77A3"/>
    <w:rsid w:val="00BD7A62"/>
    <w:rsid w:val="00BF377C"/>
    <w:rsid w:val="00BF483C"/>
    <w:rsid w:val="00C04CDC"/>
    <w:rsid w:val="00C13EA7"/>
    <w:rsid w:val="00C24804"/>
    <w:rsid w:val="00C24FE2"/>
    <w:rsid w:val="00C261D9"/>
    <w:rsid w:val="00C2641C"/>
    <w:rsid w:val="00C43EB5"/>
    <w:rsid w:val="00C625CF"/>
    <w:rsid w:val="00C77ED9"/>
    <w:rsid w:val="00CA2D1A"/>
    <w:rsid w:val="00CB7A26"/>
    <w:rsid w:val="00CC771D"/>
    <w:rsid w:val="00CE66C6"/>
    <w:rsid w:val="00D329C2"/>
    <w:rsid w:val="00D34BA6"/>
    <w:rsid w:val="00D40619"/>
    <w:rsid w:val="00D5641E"/>
    <w:rsid w:val="00D57B1F"/>
    <w:rsid w:val="00D76818"/>
    <w:rsid w:val="00D939A6"/>
    <w:rsid w:val="00DA1643"/>
    <w:rsid w:val="00DA3FB7"/>
    <w:rsid w:val="00DC3032"/>
    <w:rsid w:val="00DC51E6"/>
    <w:rsid w:val="00DD06FC"/>
    <w:rsid w:val="00DD0A4F"/>
    <w:rsid w:val="00DE45D4"/>
    <w:rsid w:val="00DE7B4B"/>
    <w:rsid w:val="00E01589"/>
    <w:rsid w:val="00E03CC8"/>
    <w:rsid w:val="00E14639"/>
    <w:rsid w:val="00E22BD3"/>
    <w:rsid w:val="00E23622"/>
    <w:rsid w:val="00E34C2E"/>
    <w:rsid w:val="00E416EF"/>
    <w:rsid w:val="00E42152"/>
    <w:rsid w:val="00E51CD5"/>
    <w:rsid w:val="00EC12EF"/>
    <w:rsid w:val="00EE1587"/>
    <w:rsid w:val="00EE4632"/>
    <w:rsid w:val="00EF7D4C"/>
    <w:rsid w:val="00F47861"/>
    <w:rsid w:val="00F60CA3"/>
    <w:rsid w:val="00F61CB6"/>
    <w:rsid w:val="00F65547"/>
    <w:rsid w:val="00F84767"/>
    <w:rsid w:val="00F950E3"/>
    <w:rsid w:val="00FB4854"/>
    <w:rsid w:val="00FC0E00"/>
    <w:rsid w:val="00FD1A56"/>
    <w:rsid w:val="00FF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4">
    <w:name w:val="header"/>
    <w:basedOn w:val="a"/>
    <w:link w:val="a5"/>
    <w:uiPriority w:val="99"/>
    <w:unhideWhenUsed/>
    <w:rsid w:val="009E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861"/>
  </w:style>
  <w:style w:type="paragraph" w:styleId="a6">
    <w:name w:val="footer"/>
    <w:basedOn w:val="a"/>
    <w:link w:val="a7"/>
    <w:uiPriority w:val="99"/>
    <w:unhideWhenUsed/>
    <w:rsid w:val="009E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861"/>
  </w:style>
  <w:style w:type="paragraph" w:styleId="a8">
    <w:name w:val="Balloon Text"/>
    <w:basedOn w:val="a"/>
    <w:link w:val="a9"/>
    <w:uiPriority w:val="99"/>
    <w:semiHidden/>
    <w:unhideWhenUsed/>
    <w:rsid w:val="009E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8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F1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FF1B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F1B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F1B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F1B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F1B5A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B42E9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42E9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B42E96"/>
    <w:rPr>
      <w:vertAlign w:val="superscript"/>
    </w:rPr>
  </w:style>
  <w:style w:type="character" w:styleId="af3">
    <w:name w:val="Hyperlink"/>
    <w:basedOn w:val="a0"/>
    <w:uiPriority w:val="99"/>
    <w:unhideWhenUsed/>
    <w:rsid w:val="002200C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22143C"/>
    <w:pPr>
      <w:ind w:left="720"/>
      <w:contextualSpacing/>
    </w:pPr>
    <w:rPr>
      <w:rFonts w:eastAsiaTheme="minorEastAsia"/>
      <w:lang w:val="ru-RU" w:eastAsia="ru-RU"/>
    </w:rPr>
  </w:style>
  <w:style w:type="paragraph" w:customStyle="1" w:styleId="1">
    <w:name w:val="Без интервала1"/>
    <w:rsid w:val="003855D9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225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45C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4">
    <w:name w:val="header"/>
    <w:basedOn w:val="a"/>
    <w:link w:val="a5"/>
    <w:uiPriority w:val="99"/>
    <w:unhideWhenUsed/>
    <w:rsid w:val="009E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861"/>
  </w:style>
  <w:style w:type="paragraph" w:styleId="a6">
    <w:name w:val="footer"/>
    <w:basedOn w:val="a"/>
    <w:link w:val="a7"/>
    <w:uiPriority w:val="99"/>
    <w:unhideWhenUsed/>
    <w:rsid w:val="009E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861"/>
  </w:style>
  <w:style w:type="paragraph" w:styleId="a8">
    <w:name w:val="Balloon Text"/>
    <w:basedOn w:val="a"/>
    <w:link w:val="a9"/>
    <w:uiPriority w:val="99"/>
    <w:semiHidden/>
    <w:unhideWhenUsed/>
    <w:rsid w:val="009E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8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F1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FF1B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F1B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F1B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F1B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F1B5A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B42E9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42E9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B42E96"/>
    <w:rPr>
      <w:vertAlign w:val="superscript"/>
    </w:rPr>
  </w:style>
  <w:style w:type="character" w:styleId="af3">
    <w:name w:val="Hyperlink"/>
    <w:basedOn w:val="a0"/>
    <w:uiPriority w:val="99"/>
    <w:unhideWhenUsed/>
    <w:rsid w:val="002200C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22143C"/>
    <w:pPr>
      <w:ind w:left="720"/>
      <w:contextualSpacing/>
    </w:pPr>
    <w:rPr>
      <w:rFonts w:eastAsiaTheme="minorEastAsia"/>
      <w:lang w:val="ru-RU" w:eastAsia="ru-RU"/>
    </w:rPr>
  </w:style>
  <w:style w:type="paragraph" w:customStyle="1" w:styleId="1">
    <w:name w:val="Без интервала1"/>
    <w:rsid w:val="003855D9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225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45C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ezan-rada.gov.ua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erezan-rada.gov.u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1685</Words>
  <Characters>9606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Plonka</dc:creator>
  <cp:lastModifiedBy>Пользователь Windows</cp:lastModifiedBy>
  <cp:revision>25</cp:revision>
  <cp:lastPrinted>2020-06-15T13:59:00Z</cp:lastPrinted>
  <dcterms:created xsi:type="dcterms:W3CDTF">2020-06-03T13:44:00Z</dcterms:created>
  <dcterms:modified xsi:type="dcterms:W3CDTF">2020-11-10T15:22:00Z</dcterms:modified>
</cp:coreProperties>
</file>